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tiff" ContentType="image/tiff"/>
  <Default Extension="xlsx" ContentType="application/vnd.openxmlformats-officedocument.spreadsheetml.sheet"/>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670A8" w:rsidRPr="00D3478E" w:rsidRDefault="00D3478E">
      <w:pPr>
        <w:rPr>
          <w:rFonts w:ascii="Arial" w:hAnsi="Arial" w:cs="Arial"/>
          <w:b/>
          <w:sz w:val="30"/>
          <w:szCs w:val="30"/>
        </w:rPr>
      </w:pPr>
      <w:r w:rsidRPr="00D3478E">
        <w:rPr>
          <w:rFonts w:ascii="Arial" w:hAnsi="Arial" w:cs="Arial"/>
          <w:b/>
          <w:sz w:val="30"/>
          <w:szCs w:val="30"/>
        </w:rPr>
        <w:t>Transparent Methods</w:t>
      </w:r>
    </w:p>
    <w:p w:rsidR="00D3478E" w:rsidRDefault="00D3478E">
      <w:pPr>
        <w:rPr>
          <w:rFonts w:ascii="Arial" w:hAnsi="Arial" w:cs="Arial"/>
        </w:rPr>
      </w:pPr>
    </w:p>
    <w:p w:rsidR="00D3478E" w:rsidRPr="00D3478E" w:rsidRDefault="00D3478E" w:rsidP="00D3478E">
      <w:pPr>
        <w:rPr>
          <w:rFonts w:ascii="Arial" w:hAnsi="Arial" w:cs="Arial"/>
          <w:b/>
        </w:rPr>
      </w:pPr>
      <w:r w:rsidRPr="00D3478E">
        <w:rPr>
          <w:rFonts w:ascii="Arial" w:hAnsi="Arial" w:cs="Arial"/>
          <w:b/>
        </w:rPr>
        <w:t>Pediatric AML Dataset</w:t>
      </w:r>
    </w:p>
    <w:p w:rsidR="00D3478E" w:rsidRPr="00D3478E" w:rsidRDefault="00D3478E" w:rsidP="00D3478E">
      <w:pPr>
        <w:rPr>
          <w:rFonts w:ascii="Arial" w:hAnsi="Arial" w:cs="Arial"/>
        </w:rPr>
      </w:pPr>
      <w:r w:rsidRPr="00D3478E">
        <w:rPr>
          <w:rFonts w:ascii="Arial" w:hAnsi="Arial" w:cs="Arial"/>
        </w:rPr>
        <w:t xml:space="preserve">We accessed TARGET pediatric cancer assay and clinical data from the Genomic Data Commons (GDC, https://gdc.cancer.gov/) on February 4th, 2018. The TARGET pediatric AML cohort consists of samples from 156 patients, with tissues including primary peripheral blood (N = 26), recurrent bone marrow samples (N= 40), primary bone marrow (N = 119), and recurrent peripheral blood (N = 2). For the following analyses, we combined primary blood and bone tissues from 145 patients, retaining one sample per patient. </w:t>
      </w:r>
    </w:p>
    <w:p w:rsidR="00D3478E" w:rsidRPr="00D3478E" w:rsidRDefault="00D3478E" w:rsidP="00D3478E">
      <w:pPr>
        <w:rPr>
          <w:rFonts w:ascii="Arial" w:hAnsi="Arial" w:cs="Arial"/>
        </w:rPr>
      </w:pPr>
    </w:p>
    <w:p w:rsidR="00D3478E" w:rsidRPr="00D3478E" w:rsidRDefault="00D3478E" w:rsidP="00D3478E">
      <w:pPr>
        <w:rPr>
          <w:rFonts w:ascii="Arial" w:hAnsi="Arial" w:cs="Arial"/>
          <w:b/>
        </w:rPr>
      </w:pPr>
      <w:r w:rsidRPr="00D3478E">
        <w:rPr>
          <w:rFonts w:ascii="Arial" w:hAnsi="Arial" w:cs="Arial"/>
          <w:b/>
        </w:rPr>
        <w:t>Gene Expression Data</w:t>
      </w:r>
    </w:p>
    <w:p w:rsidR="00D3478E" w:rsidRPr="00D3478E" w:rsidRDefault="00D3478E" w:rsidP="00D3478E">
      <w:pPr>
        <w:rPr>
          <w:rFonts w:ascii="Arial" w:hAnsi="Arial" w:cs="Arial"/>
        </w:rPr>
      </w:pPr>
      <w:r w:rsidRPr="00D3478E">
        <w:rPr>
          <w:rFonts w:ascii="Arial" w:hAnsi="Arial" w:cs="Arial"/>
        </w:rPr>
        <w:t>RNA-</w:t>
      </w:r>
      <w:proofErr w:type="spellStart"/>
      <w:r w:rsidRPr="00D3478E">
        <w:rPr>
          <w:rFonts w:ascii="Arial" w:hAnsi="Arial" w:cs="Arial"/>
        </w:rPr>
        <w:t>se</w:t>
      </w:r>
      <w:proofErr w:type="spellEnd"/>
      <w:r w:rsidRPr="00D3478E">
        <w:rPr>
          <w:rFonts w:ascii="Arial" w:hAnsi="Arial" w:cs="Arial"/>
        </w:rPr>
        <w:t>q da</w:t>
      </w:r>
      <w:proofErr w:type="spellStart"/>
      <w:r w:rsidRPr="00D3478E">
        <w:rPr>
          <w:rFonts w:ascii="Arial" w:hAnsi="Arial" w:cs="Arial"/>
        </w:rPr>
        <w:t xml:space="preserve">ta </w:t>
      </w:r>
      <w:proofErr w:type="spellEnd"/>
      <w:r w:rsidRPr="00D3478E">
        <w:rPr>
          <w:rFonts w:ascii="Arial" w:hAnsi="Arial" w:cs="Arial"/>
        </w:rPr>
        <w:t xml:space="preserve">is from pediatric AML patients (N = 137 samples) with clinical and assay data from pediatric cancer patients from the Therapeutically Applicable Research </w:t>
      </w:r>
      <w:proofErr w:type="gramStart"/>
      <w:r w:rsidRPr="00D3478E">
        <w:rPr>
          <w:rFonts w:ascii="Arial" w:hAnsi="Arial" w:cs="Arial"/>
        </w:rPr>
        <w:t>To</w:t>
      </w:r>
      <w:proofErr w:type="gramEnd"/>
      <w:r w:rsidRPr="00D3478E">
        <w:rPr>
          <w:rFonts w:ascii="Arial" w:hAnsi="Arial" w:cs="Arial"/>
        </w:rPr>
        <w:t xml:space="preserve"> Generate Effective Treatments (TARGET) initiative, a collaboration between the National Cancer Institute (NCI) and Children’s Oncology Group (COG) clinical trials (https://ocg.cancer.gov/programs/target/). We obtained RNA-</w:t>
      </w:r>
      <w:proofErr w:type="spellStart"/>
      <w:r w:rsidRPr="00D3478E">
        <w:rPr>
          <w:rFonts w:ascii="Arial" w:hAnsi="Arial" w:cs="Arial"/>
        </w:rPr>
        <w:t>seq</w:t>
      </w:r>
      <w:proofErr w:type="spellEnd"/>
      <w:r w:rsidRPr="00D3478E">
        <w:rPr>
          <w:rFonts w:ascii="Arial" w:hAnsi="Arial" w:cs="Arial"/>
        </w:rPr>
        <w:t xml:space="preserve"> expression data as raw gene counts, produced using the Illumina Hi-</w:t>
      </w:r>
      <w:proofErr w:type="spellStart"/>
      <w:r w:rsidRPr="00D3478E">
        <w:rPr>
          <w:rFonts w:ascii="Arial" w:hAnsi="Arial" w:cs="Arial"/>
        </w:rPr>
        <w:t>Seq</w:t>
      </w:r>
      <w:proofErr w:type="spellEnd"/>
      <w:r w:rsidRPr="00D3478E">
        <w:rPr>
          <w:rFonts w:ascii="Arial" w:hAnsi="Arial" w:cs="Arial"/>
        </w:rPr>
        <w:t xml:space="preserve"> platform from Genomic Data Commons repository (https://gdc.cancer.gov/). In brief, raw reads were aligned to GRCh38 using STAR aligned in 2-pass mode </w:t>
      </w:r>
      <w:proofErr w:type="gramStart"/>
      <w:r w:rsidRPr="00D3478E">
        <w:rPr>
          <w:rFonts w:ascii="Arial" w:hAnsi="Arial" w:cs="Arial"/>
        </w:rPr>
        <w:t>and  gene</w:t>
      </w:r>
      <w:proofErr w:type="gramEnd"/>
      <w:r w:rsidRPr="00D3478E">
        <w:rPr>
          <w:rFonts w:ascii="Arial" w:hAnsi="Arial" w:cs="Arial"/>
        </w:rPr>
        <w:t xml:space="preserve"> counts were produced using the </w:t>
      </w:r>
      <w:proofErr w:type="spellStart"/>
      <w:r w:rsidRPr="00D3478E">
        <w:rPr>
          <w:rFonts w:ascii="Arial" w:hAnsi="Arial" w:cs="Arial"/>
        </w:rPr>
        <w:t>HTSeq</w:t>
      </w:r>
      <w:proofErr w:type="spellEnd"/>
      <w:r w:rsidRPr="00D3478E">
        <w:rPr>
          <w:rFonts w:ascii="Arial" w:hAnsi="Arial" w:cs="Arial"/>
        </w:rPr>
        <w:t xml:space="preserve">-counts analysis workflow with </w:t>
      </w:r>
      <w:proofErr w:type="spellStart"/>
      <w:r w:rsidRPr="00D3478E">
        <w:rPr>
          <w:rFonts w:ascii="Arial" w:hAnsi="Arial" w:cs="Arial"/>
        </w:rPr>
        <w:t>Gencode</w:t>
      </w:r>
      <w:proofErr w:type="spellEnd"/>
      <w:r w:rsidRPr="00D3478E">
        <w:rPr>
          <w:rFonts w:ascii="Arial" w:hAnsi="Arial" w:cs="Arial"/>
        </w:rPr>
        <w:t xml:space="preserve"> v22 annotations. Full details of the data processing pipeline can be found at the GDC (https://docs.gdc.cancer.gov/Data/). The GDC file manifest are included in (Supplemental Table 4). Gene counts were then normalized using trimmed mean of M (TMM) values method and converted to log2 counts per million (CPM,</w:t>
      </w:r>
      <w:r w:rsidR="009D21E9">
        <w:rPr>
          <w:rFonts w:ascii="Arial" w:hAnsi="Arial" w:cs="Arial"/>
        </w:rPr>
        <w:t xml:space="preserve"> </w:t>
      </w:r>
      <w:r w:rsidR="009D21E9">
        <w:rPr>
          <w:rFonts w:ascii="Arial" w:hAnsi="Arial" w:cs="Arial"/>
        </w:rPr>
        <w:fldChar w:fldCharType="begin"/>
      </w:r>
      <w:r w:rsidR="009D21E9">
        <w:rPr>
          <w:rFonts w:ascii="Arial" w:hAnsi="Arial" w:cs="Arial"/>
        </w:rPr>
        <w:instrText xml:space="preserve"> ADDIN ZOTERO_ITEM CSL_CITATION {"citationID":"gKxIQiJO","properties":{"formattedCitation":"(Robinson and Oshlack, 2010)","plainCitation":"(Robinson and Oshlack, 2010)","noteIndex":0},"citationItems":[{"id":1891,"uris":["http://zotero.org/users/local/SNw2BaLw/items/UHASJLVC"],"uri":["http://zotero.org/users/local/SNw2BaLw/items/UHASJLVC"],"itemData":{"id":1891,"type":"article-journal","title":"A scaling normalization method for differential expression analysis of RNA-seq data","container-title":"Genome Biology","page":"R25","volume":"11","issue":"3","source":"BioMed Central","abstract":"The fine detail provided by sequencing-based transcriptome surveys suggests that RNA-seq is likely to become the platform of choice for interrogating steady state RNA. In order to discover biologically important changes in expression, we show that normalization continues to be an essential step in the analysis. We outline a simple and effective method for performing normalization and show dramatically improved results for inferring differential expression in simulated and publicly available data sets.","DOI":"10.1186/gb-2010-11-3-r25","ISSN":"1474-760X","journalAbbreviation":"Genome Biology","author":[{"family":"Robinson","given":"Mark D."},{"family":"Oshlack","given":"Alicia"}],"issued":{"date-parts":[["2010",3,2]]}}}],"schema":"https://github.com/citation-style-language/schema/raw/master/csl-citation.json"} </w:instrText>
      </w:r>
      <w:r w:rsidR="009D21E9">
        <w:rPr>
          <w:rFonts w:ascii="Arial" w:hAnsi="Arial" w:cs="Arial"/>
        </w:rPr>
        <w:fldChar w:fldCharType="separate"/>
      </w:r>
      <w:r w:rsidR="009D21E9">
        <w:rPr>
          <w:rFonts w:ascii="Arial" w:hAnsi="Arial" w:cs="Arial"/>
          <w:noProof/>
        </w:rPr>
        <w:t>(Robinson and Oshlack, 2010)</w:t>
      </w:r>
      <w:r w:rsidR="009D21E9">
        <w:rPr>
          <w:rFonts w:ascii="Arial" w:hAnsi="Arial" w:cs="Arial"/>
        </w:rPr>
        <w:fldChar w:fldCharType="end"/>
      </w:r>
      <w:r w:rsidRPr="00D3478E">
        <w:rPr>
          <w:rFonts w:ascii="Arial" w:hAnsi="Arial" w:cs="Arial"/>
        </w:rPr>
        <w:t>).</w:t>
      </w:r>
    </w:p>
    <w:p w:rsidR="00D3478E" w:rsidRPr="00D3478E" w:rsidRDefault="00D3478E" w:rsidP="00D3478E">
      <w:pPr>
        <w:rPr>
          <w:rFonts w:ascii="Arial" w:hAnsi="Arial" w:cs="Arial"/>
        </w:rPr>
      </w:pPr>
    </w:p>
    <w:p w:rsidR="00D3478E" w:rsidRPr="00D3478E" w:rsidRDefault="00D3478E" w:rsidP="00D3478E">
      <w:pPr>
        <w:rPr>
          <w:rFonts w:ascii="Arial" w:hAnsi="Arial" w:cs="Arial"/>
          <w:b/>
        </w:rPr>
      </w:pPr>
      <w:r w:rsidRPr="00D3478E">
        <w:rPr>
          <w:rFonts w:ascii="Arial" w:hAnsi="Arial" w:cs="Arial"/>
          <w:b/>
        </w:rPr>
        <w:t>Pediatric AML Clinical Risk and Binary Risk Classifier</w:t>
      </w:r>
    </w:p>
    <w:p w:rsidR="00D3478E" w:rsidRPr="00D3478E" w:rsidRDefault="00D3478E" w:rsidP="00D3478E">
      <w:pPr>
        <w:rPr>
          <w:rFonts w:ascii="Arial" w:hAnsi="Arial" w:cs="Arial"/>
        </w:rPr>
      </w:pPr>
      <w:r w:rsidRPr="00D3478E">
        <w:rPr>
          <w:rFonts w:ascii="Arial" w:hAnsi="Arial" w:cs="Arial"/>
        </w:rPr>
        <w:t>We defined a binarized version of the clinical risk group classifier (low vs. standard or high): Risk group classifications are defined based on patient cytogenetics and mutations, and which pertains broadly to patient outlook in terms of risk of relapse, recurrence, and/or disease progression.</w:t>
      </w:r>
    </w:p>
    <w:p w:rsidR="00D3478E" w:rsidRPr="00D3478E" w:rsidRDefault="00D3478E" w:rsidP="00D3478E">
      <w:pPr>
        <w:rPr>
          <w:rFonts w:ascii="Arial" w:hAnsi="Arial" w:cs="Arial"/>
        </w:rPr>
      </w:pPr>
    </w:p>
    <w:p w:rsidR="00D3478E" w:rsidRPr="00D3478E" w:rsidRDefault="00D3478E" w:rsidP="00D3478E">
      <w:pPr>
        <w:rPr>
          <w:rFonts w:ascii="Arial" w:hAnsi="Arial" w:cs="Arial"/>
        </w:rPr>
      </w:pPr>
      <w:r w:rsidRPr="00D3478E">
        <w:rPr>
          <w:rFonts w:ascii="Arial" w:hAnsi="Arial" w:cs="Arial"/>
        </w:rPr>
        <w:t>We focused on the “Risk Group” variable from the patient clinical data table. This variable is an aggregate pertaining to a combination of risk of recurrence, progression, and relapse (</w:t>
      </w:r>
      <w:r w:rsidR="009D21E9">
        <w:rPr>
          <w:rFonts w:ascii="Arial" w:hAnsi="Arial" w:cs="Arial"/>
        </w:rPr>
        <w:fldChar w:fldCharType="begin"/>
      </w:r>
      <w:r w:rsidR="009D21E9">
        <w:rPr>
          <w:rFonts w:ascii="Arial" w:hAnsi="Arial" w:cs="Arial"/>
        </w:rPr>
        <w:instrText xml:space="preserve"> ADDIN ZOTERO_ITEM CSL_CITATION {"citationID":"exHlvwbj","properties":{"formattedCitation":"([CSL STYLE ERROR: reference with no printed form.])","plainCitation":"([CSL STYLE ERROR: reference with no printed form.])","noteIndex":0},"citationItems":[{"id":2282,"uris":["http://zotero.org/users/local/SNw2BaLw/items/THB7PAMC"],"uri":["http://zotero.org/users/local/SNw2BaLw/items/THB7PAMC"],"itemData":{"id":2282,"type":"webpage","title":"Acute myeloid leukemia in children and adolescents - UpToDate","URL":"https://www.uptodate.com/contents/acute-myeloid-leukemia-in-children-and-adolescents?search=pediatric%20AML&amp;source=search_result&amp;selectedTitle=2~150&amp;usage_type=default&amp;display_rank=2","accessed":{"date-parts":[["2019",5,1]]}}}],"schema":"https://github.com/citation-style-language/schema/raw/master/csl-citation.json"} </w:instrText>
      </w:r>
      <w:r w:rsidR="009D21E9">
        <w:rPr>
          <w:rFonts w:ascii="Arial" w:hAnsi="Arial" w:cs="Arial"/>
        </w:rPr>
        <w:fldChar w:fldCharType="separate"/>
      </w:r>
      <w:r w:rsidR="009D21E9">
        <w:rPr>
          <w:rFonts w:ascii="Arial" w:hAnsi="Arial" w:cs="Arial"/>
          <w:noProof/>
        </w:rPr>
        <w:t>([CSL STYLE ERROR: reference with no printed form.])</w:t>
      </w:r>
      <w:r w:rsidR="009D21E9">
        <w:rPr>
          <w:rFonts w:ascii="Arial" w:hAnsi="Arial" w:cs="Arial"/>
        </w:rPr>
        <w:fldChar w:fldCharType="end"/>
      </w:r>
      <w:r w:rsidR="009D21E9">
        <w:rPr>
          <w:rFonts w:ascii="Arial" w:hAnsi="Arial" w:cs="Arial"/>
        </w:rPr>
        <w:t>)</w:t>
      </w:r>
      <w:r w:rsidRPr="00D3478E">
        <w:rPr>
          <w:rFonts w:ascii="Arial" w:hAnsi="Arial" w:cs="Arial"/>
        </w:rPr>
        <w:t xml:space="preserve"> Patients were categorized as either low or not-low (e.g. standard or high) risk, and this categorization, called binarized risk group (BRG), was used in the machine learning investigation. Patients missing data for risk group were excluded from the analysis. BRG sample groups were approximately balanced according to important demographic variables, including age at first diagnosis and gender (Table 1).</w:t>
      </w:r>
    </w:p>
    <w:p w:rsidR="00D3478E" w:rsidRPr="00D3478E" w:rsidRDefault="00D3478E" w:rsidP="00D3478E">
      <w:pPr>
        <w:rPr>
          <w:rFonts w:ascii="Arial" w:hAnsi="Arial" w:cs="Arial"/>
        </w:rPr>
      </w:pPr>
    </w:p>
    <w:p w:rsidR="00D3478E" w:rsidRPr="00D3478E" w:rsidRDefault="00D3478E" w:rsidP="00D3478E">
      <w:pPr>
        <w:rPr>
          <w:rFonts w:ascii="Arial" w:hAnsi="Arial" w:cs="Arial"/>
          <w:b/>
        </w:rPr>
      </w:pPr>
      <w:r w:rsidRPr="00D3478E">
        <w:rPr>
          <w:rFonts w:ascii="Arial" w:hAnsi="Arial" w:cs="Arial"/>
          <w:b/>
        </w:rPr>
        <w:t>Differentially Expressed Genes (DEGs)</w:t>
      </w:r>
    </w:p>
    <w:p w:rsidR="00D3478E" w:rsidRPr="00D3478E" w:rsidRDefault="00D3478E" w:rsidP="00D3478E">
      <w:pPr>
        <w:rPr>
          <w:rFonts w:ascii="Arial" w:hAnsi="Arial" w:cs="Arial"/>
        </w:rPr>
      </w:pPr>
      <w:r w:rsidRPr="00D3478E">
        <w:rPr>
          <w:rFonts w:ascii="Arial" w:hAnsi="Arial" w:cs="Arial"/>
        </w:rPr>
        <w:t xml:space="preserve">To reduce noise and false positive rate, we opted to exclude genes with low expression levels and which demonstrated significant differential expression in a contrast between the binarized risk groups in the training data subset using the </w:t>
      </w:r>
      <w:proofErr w:type="spellStart"/>
      <w:r w:rsidRPr="00D3478E">
        <w:rPr>
          <w:rFonts w:ascii="Arial" w:hAnsi="Arial" w:cs="Arial"/>
        </w:rPr>
        <w:t>voom</w:t>
      </w:r>
      <w:proofErr w:type="spellEnd"/>
      <w:r w:rsidRPr="00D3478E">
        <w:rPr>
          <w:rFonts w:ascii="Arial" w:hAnsi="Arial" w:cs="Arial"/>
        </w:rPr>
        <w:t xml:space="preserve"> function from the </w:t>
      </w:r>
      <w:proofErr w:type="spellStart"/>
      <w:r w:rsidRPr="00D3478E">
        <w:rPr>
          <w:rFonts w:ascii="Arial" w:hAnsi="Arial" w:cs="Arial"/>
        </w:rPr>
        <w:t>limma</w:t>
      </w:r>
      <w:proofErr w:type="spellEnd"/>
      <w:r w:rsidRPr="00D3478E">
        <w:rPr>
          <w:rFonts w:ascii="Arial" w:hAnsi="Arial" w:cs="Arial"/>
        </w:rPr>
        <w:t xml:space="preserve"> Bioconductor package </w:t>
      </w:r>
      <w:r w:rsidR="009D21E9">
        <w:rPr>
          <w:rFonts w:ascii="Arial" w:hAnsi="Arial" w:cs="Arial"/>
        </w:rPr>
        <w:fldChar w:fldCharType="begin"/>
      </w:r>
      <w:r w:rsidR="009D21E9">
        <w:rPr>
          <w:rFonts w:ascii="Arial" w:hAnsi="Arial" w:cs="Arial"/>
        </w:rPr>
        <w:instrText xml:space="preserve"> ADDIN ZOTERO_ITEM CSL_CITATION {"citationID":"a6kfoyCr","properties":{"formattedCitation":"(Friedman et al., 2010)","plainCitation":"(Friedman et al., 2010)","noteIndex":0},"citationItems":[{"id":2280,"uris":["http://zotero.org/users/local/SNw2BaLw/items/AINNDTGY"],"uri":["http://zotero.org/users/local/SNw2BaLw/items/AINNDTGY"],"itemData":{"id":2280,"type":"article-journal","title":"Regularization Paths for Generalized Linear Models via Coordinate Descent","container-title":"Journal of Statistical Software","page":"1-22","volume":"33","issue":"1","source":"PubMed","abstract":"We develop fast algorithms for estimation of generalized linear models with convex penalties. The models include linear regression, two-class logistic regression, and multinomial regression problems while the penalties include ℓ(1) (the lasso), ℓ(2) (ridge regression) and mixtures of the two (the elastic net). The algorithms use cyclical coordinate descent, computed along a regularization path. The methods can handle large problems and can also deal efficiently with sparse features. In comparative timings we find that the new algorithms are considerably faster than competing methods.","ISSN":"1548-7660","note":"PMID: 20808728\nPMCID: PMC2929880","journalAbbreviation":"J Stat Softw","language":"eng","author":[{"family":"Friedman","given":"Jerome"},{"family":"Hastie","given":"Trevor"},{"family":"Tibshirani","given":"Rob"}],"issued":{"date-parts":[["2010"]]}}}],"schema":"https://github.com/citation-style-language/schema/raw/master/csl-citation.json"} </w:instrText>
      </w:r>
      <w:r w:rsidR="009D21E9">
        <w:rPr>
          <w:rFonts w:ascii="Arial" w:hAnsi="Arial" w:cs="Arial"/>
        </w:rPr>
        <w:fldChar w:fldCharType="separate"/>
      </w:r>
      <w:r w:rsidR="009D21E9">
        <w:rPr>
          <w:rFonts w:ascii="Arial" w:hAnsi="Arial" w:cs="Arial"/>
          <w:noProof/>
        </w:rPr>
        <w:t>(Friedman et al., 2010)</w:t>
      </w:r>
      <w:r w:rsidR="009D21E9">
        <w:rPr>
          <w:rFonts w:ascii="Arial" w:hAnsi="Arial" w:cs="Arial"/>
        </w:rPr>
        <w:fldChar w:fldCharType="end"/>
      </w:r>
      <w:r w:rsidR="009D21E9">
        <w:rPr>
          <w:rFonts w:ascii="Arial" w:hAnsi="Arial" w:cs="Arial"/>
        </w:rPr>
        <w:t xml:space="preserve">. </w:t>
      </w:r>
      <w:r w:rsidRPr="00D3478E">
        <w:rPr>
          <w:rFonts w:ascii="Arial" w:hAnsi="Arial" w:cs="Arial"/>
        </w:rPr>
        <w:t xml:space="preserve">With this pre-filter, we identified N </w:t>
      </w:r>
      <w:r w:rsidRPr="00D3478E">
        <w:rPr>
          <w:rFonts w:ascii="Arial" w:hAnsi="Arial" w:cs="Arial"/>
        </w:rPr>
        <w:lastRenderedPageBreak/>
        <w:t xml:space="preserve">= 1,998 (9.33\% retained) differentially expressed genes (DEGs) showing substantial mean differences between risk groups (absolute log2 fold-change &gt;= 1, adj. p-value &lt; 0.05). </w:t>
      </w:r>
    </w:p>
    <w:p w:rsidR="00D3478E" w:rsidRPr="00D3478E" w:rsidRDefault="00D3478E" w:rsidP="00D3478E">
      <w:pPr>
        <w:rPr>
          <w:rFonts w:ascii="Arial" w:hAnsi="Arial" w:cs="Arial"/>
        </w:rPr>
      </w:pPr>
    </w:p>
    <w:p w:rsidR="00D3478E" w:rsidRPr="00D3478E" w:rsidRDefault="00D3478E" w:rsidP="00D3478E">
      <w:pPr>
        <w:rPr>
          <w:rFonts w:ascii="Arial" w:hAnsi="Arial" w:cs="Arial"/>
          <w:b/>
        </w:rPr>
      </w:pPr>
      <w:r w:rsidRPr="00D3478E">
        <w:rPr>
          <w:rFonts w:ascii="Arial" w:hAnsi="Arial" w:cs="Arial"/>
          <w:b/>
        </w:rPr>
        <w:t>Machine Learning Algorithms and Hyperparameter Optimizations</w:t>
      </w:r>
    </w:p>
    <w:p w:rsidR="00D3478E" w:rsidRPr="00D3478E" w:rsidRDefault="00D3478E" w:rsidP="00D3478E">
      <w:pPr>
        <w:rPr>
          <w:rFonts w:ascii="Arial" w:hAnsi="Arial" w:cs="Arial"/>
        </w:rPr>
      </w:pPr>
      <w:r w:rsidRPr="00D3478E">
        <w:rPr>
          <w:rFonts w:ascii="Arial" w:hAnsi="Arial" w:cs="Arial"/>
        </w:rPr>
        <w:t>We trained and tested gene expression-bas</w:t>
      </w:r>
      <w:r>
        <w:rPr>
          <w:rFonts w:ascii="Arial" w:hAnsi="Arial" w:cs="Arial"/>
        </w:rPr>
        <w:t>e</w:t>
      </w:r>
      <w:r w:rsidRPr="00D3478E">
        <w:rPr>
          <w:rFonts w:ascii="Arial" w:hAnsi="Arial" w:cs="Arial"/>
        </w:rPr>
        <w:t xml:space="preserve">d models for predicting BRG using a variety of algorithms, including two types of ensemble approaches (random forest and </w:t>
      </w:r>
      <w:proofErr w:type="spellStart"/>
      <w:r w:rsidRPr="00D3478E">
        <w:rPr>
          <w:rFonts w:ascii="Arial" w:hAnsi="Arial" w:cs="Arial"/>
        </w:rPr>
        <w:t>XGBoost</w:t>
      </w:r>
      <w:proofErr w:type="spellEnd"/>
      <w:r w:rsidRPr="00D3478E">
        <w:rPr>
          <w:rFonts w:ascii="Arial" w:hAnsi="Arial" w:cs="Arial"/>
        </w:rPr>
        <w:t xml:space="preserve">), a kernel-based classifier (Support Vector Machines or SVM), and penalized regression (lasso). These algorithms quantify feature importance in the following ways: 1. Lasso assigns beta-value coefficient (positive, negative, or null/0) for use in penalized regression; 2. SVM assigns a feature weight (positive or negative) for inclusion in kernel-based estimator; 3. </w:t>
      </w:r>
      <w:proofErr w:type="spellStart"/>
      <w:r w:rsidRPr="00D3478E">
        <w:rPr>
          <w:rFonts w:ascii="Arial" w:hAnsi="Arial" w:cs="Arial"/>
        </w:rPr>
        <w:t>XGBoost</w:t>
      </w:r>
      <w:proofErr w:type="spellEnd"/>
      <w:r w:rsidRPr="00D3478E">
        <w:rPr>
          <w:rFonts w:ascii="Arial" w:hAnsi="Arial" w:cs="Arial"/>
        </w:rPr>
        <w:t xml:space="preserve"> assigns importance (positive or null/0) from gain across splits; 4. Random forest assigns importance using mean decrease in Gini index (positive value).</w:t>
      </w:r>
    </w:p>
    <w:p w:rsidR="00D3478E" w:rsidRPr="00D3478E" w:rsidRDefault="00D3478E" w:rsidP="00D3478E">
      <w:pPr>
        <w:rPr>
          <w:rFonts w:ascii="Arial" w:hAnsi="Arial" w:cs="Arial"/>
        </w:rPr>
      </w:pPr>
    </w:p>
    <w:p w:rsidR="00D3478E" w:rsidRPr="00D3478E" w:rsidRDefault="00D3478E" w:rsidP="00D3478E">
      <w:pPr>
        <w:rPr>
          <w:rFonts w:ascii="Arial" w:hAnsi="Arial" w:cs="Arial"/>
        </w:rPr>
      </w:pPr>
      <w:r w:rsidRPr="00D3478E">
        <w:rPr>
          <w:rFonts w:ascii="Arial" w:hAnsi="Arial" w:cs="Arial"/>
        </w:rPr>
        <w:t>With each algorithm type, we fitted models by varying algorithm hyperparameters (Table 1, Figure 2, and Results). For Random Forest, we varied the number of trees (</w:t>
      </w:r>
      <w:proofErr w:type="spellStart"/>
      <w:r w:rsidRPr="00D3478E">
        <w:rPr>
          <w:rFonts w:ascii="Arial" w:hAnsi="Arial" w:cs="Arial"/>
        </w:rPr>
        <w:t>ntrees</w:t>
      </w:r>
      <w:proofErr w:type="spellEnd"/>
      <w:r w:rsidRPr="00D3478E">
        <w:rPr>
          <w:rFonts w:ascii="Arial" w:hAnsi="Arial" w:cs="Arial"/>
        </w:rPr>
        <w:t xml:space="preserve">) from 2,000 to 10,000. For </w:t>
      </w:r>
      <w:proofErr w:type="spellStart"/>
      <w:r w:rsidRPr="00D3478E">
        <w:rPr>
          <w:rFonts w:ascii="Arial" w:hAnsi="Arial" w:cs="Arial"/>
        </w:rPr>
        <w:t>XGBoost</w:t>
      </w:r>
      <w:proofErr w:type="spellEnd"/>
      <w:r w:rsidRPr="00D3478E">
        <w:rPr>
          <w:rFonts w:ascii="Arial" w:hAnsi="Arial" w:cs="Arial"/>
        </w:rPr>
        <w:t>, we varied training depth and repetitions. For SVM, we varied the kernel type to be linear or radial, and the weight filter to be none or 50%. For lasso, we varied the alpha value to be from 0.8-1.2 (Table 1 column 3). These runs informed hyperparameters used in each of the 4 algorithms with bootstraps of Boruta permutations (Supplemental Material, Figure 4).</w:t>
      </w:r>
    </w:p>
    <w:p w:rsidR="00D3478E" w:rsidRPr="00D3478E" w:rsidRDefault="00D3478E" w:rsidP="00D3478E">
      <w:pPr>
        <w:rPr>
          <w:rFonts w:ascii="Arial" w:hAnsi="Arial" w:cs="Arial"/>
        </w:rPr>
      </w:pPr>
    </w:p>
    <w:p w:rsidR="00D3478E" w:rsidRPr="00D3478E" w:rsidRDefault="00D3478E" w:rsidP="00D3478E">
      <w:pPr>
        <w:rPr>
          <w:rFonts w:ascii="Arial" w:hAnsi="Arial" w:cs="Arial"/>
          <w:b/>
        </w:rPr>
      </w:pPr>
      <w:r w:rsidRPr="00D3478E">
        <w:rPr>
          <w:rFonts w:ascii="Arial" w:hAnsi="Arial" w:cs="Arial"/>
          <w:b/>
        </w:rPr>
        <w:t>Permutations of Sample Label Switching</w:t>
      </w:r>
    </w:p>
    <w:p w:rsidR="00D3478E" w:rsidRPr="00D3478E" w:rsidRDefault="00D3478E" w:rsidP="00D3478E">
      <w:pPr>
        <w:rPr>
          <w:rFonts w:ascii="Arial" w:hAnsi="Arial" w:cs="Arial"/>
        </w:rPr>
      </w:pPr>
      <w:r w:rsidRPr="00D3478E">
        <w:rPr>
          <w:rFonts w:ascii="Arial" w:hAnsi="Arial" w:cs="Arial"/>
        </w:rPr>
        <w:t xml:space="preserve">To test accuracy of sample labels and quantify possible miss-classification, we performed permutation tests with risk label reassignment. For each algorithm, the training dataset class labels were randomly permuted (switched) 5000 times, such that each patient in the training set was randomly assigned to, the class label switching allows one to infer that the feature contribution for correct classification is not likely due to chance. </w:t>
      </w:r>
    </w:p>
    <w:p w:rsidR="00D3478E" w:rsidRPr="00D3478E" w:rsidRDefault="00D3478E" w:rsidP="00D3478E">
      <w:pPr>
        <w:rPr>
          <w:rFonts w:ascii="Arial" w:hAnsi="Arial" w:cs="Arial"/>
        </w:rPr>
      </w:pPr>
    </w:p>
    <w:p w:rsidR="00D3478E" w:rsidRPr="00D3478E" w:rsidRDefault="00D3478E" w:rsidP="00D3478E">
      <w:pPr>
        <w:rPr>
          <w:rFonts w:ascii="Arial" w:hAnsi="Arial" w:cs="Arial"/>
          <w:b/>
        </w:rPr>
      </w:pPr>
      <w:r w:rsidRPr="00D3478E">
        <w:rPr>
          <w:rFonts w:ascii="Arial" w:hAnsi="Arial" w:cs="Arial"/>
          <w:b/>
        </w:rPr>
        <w:t>Ablation Tests</w:t>
      </w:r>
    </w:p>
    <w:p w:rsidR="00D3478E" w:rsidRPr="00D3478E" w:rsidRDefault="00D3478E" w:rsidP="00D3478E">
      <w:pPr>
        <w:rPr>
          <w:rFonts w:ascii="Arial" w:hAnsi="Arial" w:cs="Arial"/>
        </w:rPr>
      </w:pPr>
      <w:r w:rsidRPr="00D3478E">
        <w:rPr>
          <w:rFonts w:ascii="Arial" w:hAnsi="Arial" w:cs="Arial"/>
        </w:rPr>
        <w:t xml:space="preserve">To characterize predictive gene sets and networks, we performed ablation tests with penalized algorithms (lasso and </w:t>
      </w:r>
      <w:proofErr w:type="spellStart"/>
      <w:r w:rsidRPr="00D3478E">
        <w:rPr>
          <w:rFonts w:ascii="Arial" w:hAnsi="Arial" w:cs="Arial"/>
        </w:rPr>
        <w:t>XGBoost</w:t>
      </w:r>
      <w:proofErr w:type="spellEnd"/>
      <w:r w:rsidRPr="00D3478E">
        <w:rPr>
          <w:rFonts w:ascii="Arial" w:hAnsi="Arial" w:cs="Arial"/>
        </w:rPr>
        <w:t xml:space="preserve">). In each ablation iteration, we excluded selected gene features from all prior iterations before re-fitting and assessing fitted models with remaining DEGs. We repeated this for 15 and 70 iterations for lasso and </w:t>
      </w:r>
      <w:proofErr w:type="spellStart"/>
      <w:r w:rsidRPr="00D3478E">
        <w:rPr>
          <w:rFonts w:ascii="Arial" w:hAnsi="Arial" w:cs="Arial"/>
        </w:rPr>
        <w:t>XGBoost</w:t>
      </w:r>
      <w:proofErr w:type="spellEnd"/>
      <w:r w:rsidRPr="00D3478E">
        <w:rPr>
          <w:rFonts w:ascii="Arial" w:hAnsi="Arial" w:cs="Arial"/>
        </w:rPr>
        <w:t xml:space="preserve">, respectively (Figure 3, Supplemental Figures 1 and 2, Supplemental Materials). We assessed the expression correlation (whole sample dataset) between first iteration selected genes and the next successive 2 and 3 iterations for lasso and </w:t>
      </w:r>
      <w:proofErr w:type="spellStart"/>
      <w:r w:rsidRPr="00D3478E">
        <w:rPr>
          <w:rFonts w:ascii="Arial" w:hAnsi="Arial" w:cs="Arial"/>
        </w:rPr>
        <w:t>XGBoost</w:t>
      </w:r>
      <w:proofErr w:type="spellEnd"/>
      <w:r w:rsidRPr="00D3478E">
        <w:rPr>
          <w:rFonts w:ascii="Arial" w:hAnsi="Arial" w:cs="Arial"/>
        </w:rPr>
        <w:t>, respectively (Figure 3B and 3C, Supplemental Figures 1 and 2).</w:t>
      </w:r>
    </w:p>
    <w:p w:rsidR="00D3478E" w:rsidRPr="00D3478E" w:rsidRDefault="00D3478E" w:rsidP="00D3478E">
      <w:pPr>
        <w:rPr>
          <w:rFonts w:ascii="Arial" w:hAnsi="Arial" w:cs="Arial"/>
        </w:rPr>
      </w:pPr>
    </w:p>
    <w:p w:rsidR="00D3478E" w:rsidRPr="00D3478E" w:rsidRDefault="00D3478E" w:rsidP="00D3478E">
      <w:pPr>
        <w:rPr>
          <w:rFonts w:ascii="Arial" w:hAnsi="Arial" w:cs="Arial"/>
          <w:b/>
        </w:rPr>
      </w:pPr>
      <w:r w:rsidRPr="00D3478E">
        <w:rPr>
          <w:rFonts w:ascii="Arial" w:hAnsi="Arial" w:cs="Arial"/>
          <w:b/>
        </w:rPr>
        <w:t>Analysis Code and Data Availability</w:t>
      </w:r>
    </w:p>
    <w:p w:rsidR="00D3478E" w:rsidRDefault="00D3478E" w:rsidP="00D3478E">
      <w:pPr>
        <w:rPr>
          <w:rFonts w:ascii="Arial" w:hAnsi="Arial" w:cs="Arial"/>
        </w:rPr>
      </w:pPr>
      <w:r w:rsidRPr="00D3478E">
        <w:rPr>
          <w:rFonts w:ascii="Arial" w:hAnsi="Arial" w:cs="Arial"/>
        </w:rPr>
        <w:t>Analysis was conducted on the publicly available TARGET pediatric AML cohort (Supplemental Table 4 for download manifest). The majority of analysis was conducted using the R programming language with packages from Bioconductor and CRAN repositories (</w:t>
      </w:r>
      <w:r w:rsidR="009D21E9">
        <w:rPr>
          <w:rFonts w:ascii="Arial" w:hAnsi="Arial" w:cs="Arial"/>
        </w:rPr>
        <w:fldChar w:fldCharType="begin"/>
      </w:r>
      <w:r w:rsidR="009D21E9">
        <w:rPr>
          <w:rFonts w:ascii="Arial" w:hAnsi="Arial" w:cs="Arial"/>
        </w:rPr>
        <w:instrText xml:space="preserve"> ADDIN ZOTERO_ITEM CSL_CITATION {"citationID":"qZnTPKw6","properties":{"formattedCitation":"(Chen et al., 2019; Friedman et al., 2010; Kursa and Rudnicki, 2010; Liaw and Wiener, 2002; Meyer et al., 2018)","plainCitation":"(Chen et al., 2019; Friedman et al., 2010; Kursa and Rudnicki, 2010; Liaw and Wiener, 2002; Meyer et al., 2018)","noteIndex":0},"citationItems":[{"id":1898,"uris":["http://zotero.org/users/local/SNw2BaLw/items/G4UNEIXJ"],"uri":["http://zotero.org/users/local/SNw2BaLw/items/G4UNEIXJ"],"itemData":{"id":1898,"type":"book","title":"xgboost: Extreme Gradient Boosting","version":"0.81.0.1","source":"R-Packages","abstract":"Extreme Gradient Boosting, which is an efficient implementation of the gradient boosting framework from Chen &amp; Guestrin (2016) &lt;doi:10.1145/2939672.2939785&gt;. This package is its R interface. The package includes efficient linear model solver and tree learning algorithms. The package can automatically do parallel computation on a single machine which could be more than 10 times faster than existing gradient boosting packages. It supports various objective functions, including regression, classification and ranking. The package is made to be extensible, so that users are also allowed to define their own objectives easily.","URL":"https://CRAN.R-project.org/package=xgboost","title-short":"xgboost","author":[{"family":"Chen","given":"Tianqi"},{"family":"He","given":"Tong"},{"family":"Benesty","given":"Michael"},{"family":"Khotilovich","given":"Vadim"},{"family":"Tang","given":"Yuan"},{"family":"Cho","given":"Hyunsu"},{"family":"Chen","given":"Kailong"},{"family":"Mitchell","given":"Rory"},{"family":"Cano","given":"Ignacio"},{"family":"Zhou","given":"Tianyi"},{"family":"Li","given":"Mu"},{"family":"Xie","given":"Junyuan"},{"family":"Lin","given":"Min"},{"family":"Geng","given":"Yifeng"},{"family":"Li","given":"Yutian"},{"family":"implementation)","given":"XGBoost contributors (base XGBoost"}],"issued":{"date-parts":[["2019",1,31]]},"accessed":{"date-parts":[["2019",3,1]]}}},{"id":2280,"uris":["http://zotero.org/users/local/SNw2BaLw/items/AINNDTGY"],"uri":["http://zotero.org/users/local/SNw2BaLw/items/AINNDTGY"],"itemData":{"id":2280,"type":"article-journal","title":"Regularization Paths for Generalized Linear Models via Coordinate Descent","container-title":"Journal of Statistical Software","page":"1-22","volume":"33","issue":"1","source":"PubMed","abstract":"We develop fast algorithms for estimation of generalized linear models with convex penalties. The models include linear regression, two-class logistic regression, and multinomial regression problems while the penalties include ℓ(1) (the lasso), ℓ(2) (ridge regression) and mixtures of the two (the elastic net). The algorithms use cyclical coordinate descent, computed along a regularization path. The methods can handle large problems and can also deal efficiently with sparse features. In comparative timings we find that the new algorithms are considerably faster than competing methods.","ISSN":"1548-7660","note":"PMID: 20808728\nPMCID: PMC2929880","journalAbbreviation":"J Stat Softw","language":"eng","author":[{"family":"Friedman","given":"Jerome"},{"family":"Hastie","given":"Trevor"},{"family":"Tibshirani","given":"Rob"}],"issued":{"date-parts":[["2010"]]}}},{"id":2037,"uris":["http://zotero.org/users/local/SNw2BaLw/items/E7IQBU25"],"uri":["http://zotero.org/users/local/SNw2BaLw/items/E7IQBU25"],"itemData":{"id":2037,"type":"article-journal","title":"Feature Selection with the Boruta Package","container-title":"Journal of Statistical Software","page":"1-13","volume":"36","issue":"1","source":"www.jstatsoft.org","DOI":"10.18637/jss.v036.i11","ISSN":"1548-7660","language":"en","author":[{"family":"Kursa","given":"Miron B."},{"family":"Rudnicki","given":"Witold R."}],"issued":{"date-parts":[["2010",9,16]]}}},{"id":1972,"uris":["http://zotero.org/users/local/SNw2BaLw/items/DJIQ42XE"],"uri":["http://zotero.org/users/local/SNw2BaLw/items/DJIQ42XE"],"itemData":{"id":1972,"type":"article-journal","title":"Classiﬁcation and Regression by randomForest","page":"6","volume":"2","source":"Zotero","language":"en","author":[{"family":"Liaw","given":"Andy"},{"family":"Wiener","given":"Matthew"}],"issued":{"date-parts":[["2002"]]}}},{"id":1342,"uris":["http://zotero.org/users/local/SNw2BaLw/items/EJLIP833"],"uri":["http://zotero.org/users/local/SNw2BaLw/items/EJLIP833"],"itemData":{"id":1342,"type":"book","title":"e1071: Misc Functions of the Department of Statistics, Probability Theory Group (Formerly: E1071), TU Wien","version":"1.7-0","source":"R-Packages","abstract":"Functions for latent class analysis, short time Fourier transform, fuzzy clustering, support vector machines, shortest path computation, bagged clustering, naive Bayes classifier, ...","URL":"https://CRAN.R-project.org/package=e1071","title-short":"e1071","author":[{"family":"Meyer","given":"David"},{"family":"Dimitriadou","given":"Evgenia"},{"family":"Hornik","given":"Kurt"},{"family":"Weingessel","given":"Andreas"},{"family":"Leisch","given":"Friedrich"},{"family":"C++-code)","given":"Chih-Chung Chang (libsvm"},{"family":"C++-code)","given":"Chih-Chen Lin (libsvm"}],"issued":{"date-parts":[["2018",7,28]]},"accessed":{"date-parts":[["2018",10,31]]}},"locator":"10"}],"schema":"https://github.com/citation-style-language/schema/raw/master/csl-citation.json"} </w:instrText>
      </w:r>
      <w:r w:rsidR="009D21E9">
        <w:rPr>
          <w:rFonts w:ascii="Arial" w:hAnsi="Arial" w:cs="Arial"/>
        </w:rPr>
        <w:fldChar w:fldCharType="separate"/>
      </w:r>
      <w:r w:rsidR="009D21E9">
        <w:rPr>
          <w:rFonts w:ascii="Arial" w:hAnsi="Arial" w:cs="Arial"/>
          <w:noProof/>
        </w:rPr>
        <w:t xml:space="preserve">(Chen et al., 2019; Friedman et al., 2010; Kursa and Rudnicki, 2010; Liaw </w:t>
      </w:r>
      <w:r w:rsidR="009D21E9">
        <w:rPr>
          <w:rFonts w:ascii="Arial" w:hAnsi="Arial" w:cs="Arial"/>
          <w:noProof/>
        </w:rPr>
        <w:lastRenderedPageBreak/>
        <w:t>and Wiener, 2002; Meyer et al., 2018)</w:t>
      </w:r>
      <w:r w:rsidR="009D21E9">
        <w:rPr>
          <w:rFonts w:ascii="Arial" w:hAnsi="Arial" w:cs="Arial"/>
        </w:rPr>
        <w:fldChar w:fldCharType="end"/>
      </w:r>
      <w:r w:rsidR="009D21E9">
        <w:rPr>
          <w:rFonts w:ascii="Arial" w:hAnsi="Arial" w:cs="Arial"/>
        </w:rPr>
        <w:t xml:space="preserve">, </w:t>
      </w:r>
      <w:r w:rsidRPr="00D3478E">
        <w:rPr>
          <w:rFonts w:ascii="Arial" w:hAnsi="Arial" w:cs="Arial"/>
        </w:rPr>
        <w:t>Methods). Pediatric AML RNA-</w:t>
      </w:r>
      <w:proofErr w:type="spellStart"/>
      <w:r w:rsidRPr="00D3478E">
        <w:rPr>
          <w:rFonts w:ascii="Arial" w:hAnsi="Arial" w:cs="Arial"/>
        </w:rPr>
        <w:t>seq</w:t>
      </w:r>
      <w:proofErr w:type="spellEnd"/>
      <w:r w:rsidRPr="00D3478E">
        <w:rPr>
          <w:rFonts w:ascii="Arial" w:hAnsi="Arial" w:cs="Arial"/>
        </w:rPr>
        <w:t xml:space="preserve"> and clinical data were bundled into </w:t>
      </w:r>
      <w:proofErr w:type="spellStart"/>
      <w:r w:rsidRPr="00D3478E">
        <w:rPr>
          <w:rFonts w:ascii="Arial" w:hAnsi="Arial" w:cs="Arial"/>
        </w:rPr>
        <w:t>SummarizedExperiment</w:t>
      </w:r>
      <w:proofErr w:type="spellEnd"/>
      <w:r w:rsidRPr="00D3478E">
        <w:rPr>
          <w:rFonts w:ascii="Arial" w:hAnsi="Arial" w:cs="Arial"/>
        </w:rPr>
        <w:t xml:space="preserve"> objects for convenience (Supplemental Materials). Scripts, notebooks, code, and data objects are available online (</w:t>
      </w:r>
      <w:hyperlink r:id="rId4" w:history="1">
        <w:r w:rsidR="009D21E9" w:rsidRPr="006750EF">
          <w:rPr>
            <w:rStyle w:val="Hyperlink"/>
            <w:rFonts w:ascii="Arial" w:hAnsi="Arial" w:cs="Arial"/>
          </w:rPr>
          <w:t>https://github.com/NCBI-Hackathons/ConsensusML/bioarxiv_manuscript</w:t>
        </w:r>
      </w:hyperlink>
      <w:r>
        <w:rPr>
          <w:rFonts w:ascii="Arial" w:hAnsi="Arial" w:cs="Arial"/>
        </w:rPr>
        <w:t>).</w:t>
      </w:r>
    </w:p>
    <w:p w:rsidR="009D21E9" w:rsidRDefault="009D21E9" w:rsidP="00D3478E">
      <w:pPr>
        <w:rPr>
          <w:rFonts w:ascii="Arial" w:hAnsi="Arial" w:cs="Arial"/>
        </w:rPr>
      </w:pPr>
    </w:p>
    <w:p w:rsidR="007732D9" w:rsidRPr="007732D9" w:rsidRDefault="006F536A" w:rsidP="00D3478E">
      <w:pPr>
        <w:rPr>
          <w:rFonts w:ascii="Arial" w:hAnsi="Arial" w:cs="Arial"/>
          <w:b/>
          <w:sz w:val="30"/>
          <w:szCs w:val="30"/>
        </w:rPr>
      </w:pPr>
      <w:r>
        <w:rPr>
          <w:rFonts w:ascii="Arial" w:hAnsi="Arial" w:cs="Arial"/>
          <w:noProof/>
        </w:rPr>
        <mc:AlternateContent>
          <mc:Choice Requires="wps">
            <w:drawing>
              <wp:anchor distT="0" distB="0" distL="114300" distR="114300" simplePos="0" relativeHeight="251670528" behindDoc="0" locked="0" layoutInCell="1" allowOverlap="1" wp14:anchorId="497EF95F" wp14:editId="27317FE3">
                <wp:simplePos x="0" y="0"/>
                <wp:positionH relativeFrom="column">
                  <wp:posOffset>-103239</wp:posOffset>
                </wp:positionH>
                <wp:positionV relativeFrom="paragraph">
                  <wp:posOffset>4261649</wp:posOffset>
                </wp:positionV>
                <wp:extent cx="6049736" cy="996043"/>
                <wp:effectExtent l="0" t="0" r="0" b="0"/>
                <wp:wrapNone/>
                <wp:docPr id="6" name="Text Box 6"/>
                <wp:cNvGraphicFramePr/>
                <a:graphic xmlns:a="http://schemas.openxmlformats.org/drawingml/2006/main">
                  <a:graphicData uri="http://schemas.microsoft.com/office/word/2010/wordprocessingShape">
                    <wps:wsp>
                      <wps:cNvSpPr txBox="1"/>
                      <wps:spPr>
                        <a:xfrm>
                          <a:off x="0" y="0"/>
                          <a:ext cx="6049736" cy="996043"/>
                        </a:xfrm>
                        <a:prstGeom prst="rect">
                          <a:avLst/>
                        </a:prstGeom>
                        <a:solidFill>
                          <a:schemeClr val="lt1"/>
                        </a:solidFill>
                        <a:ln w="6350">
                          <a:noFill/>
                        </a:ln>
                      </wps:spPr>
                      <wps:txbx>
                        <w:txbxContent>
                          <w:p w:rsidR="006F536A" w:rsidRPr="00B35758" w:rsidRDefault="006F536A" w:rsidP="006F536A">
                            <w:pPr>
                              <w:rPr>
                                <w:rFonts w:ascii="Arial" w:hAnsi="Arial" w:cs="Arial"/>
                                <w:b/>
                              </w:rPr>
                            </w:pPr>
                            <w:r w:rsidRPr="00B35758">
                              <w:rPr>
                                <w:rFonts w:ascii="Arial" w:hAnsi="Arial" w:cs="Arial"/>
                                <w:b/>
                              </w:rPr>
                              <w:t>Figure S1.</w:t>
                            </w:r>
                            <w:r>
                              <w:rPr>
                                <w:rFonts w:ascii="Arial" w:hAnsi="Arial" w:cs="Arial"/>
                                <w:b/>
                              </w:rPr>
                              <w:t xml:space="preserve"> </w:t>
                            </w:r>
                            <w:r>
                              <w:rPr>
                                <w:rFonts w:ascii="Arial" w:hAnsi="Arial" w:cs="Arial"/>
                              </w:rPr>
                              <w:t xml:space="preserve">Correlation of gene expression (entire dataset) across genes selected in </w:t>
                            </w:r>
                            <w:proofErr w:type="spellStart"/>
                            <w:r>
                              <w:rPr>
                                <w:rFonts w:ascii="Arial" w:hAnsi="Arial" w:cs="Arial"/>
                              </w:rPr>
                              <w:t>interation</w:t>
                            </w:r>
                            <w:proofErr w:type="spellEnd"/>
                            <w:r>
                              <w:rPr>
                                <w:rFonts w:ascii="Arial" w:hAnsi="Arial" w:cs="Arial"/>
                              </w:rPr>
                              <w:t xml:space="preserve"> 1 versus iterations 2-4 of </w:t>
                            </w:r>
                            <w:proofErr w:type="spellStart"/>
                            <w:r>
                              <w:rPr>
                                <w:rFonts w:ascii="Arial" w:hAnsi="Arial" w:cs="Arial"/>
                              </w:rPr>
                              <w:t>XGBoost</w:t>
                            </w:r>
                            <w:proofErr w:type="spellEnd"/>
                            <w:r>
                              <w:rPr>
                                <w:rFonts w:ascii="Arial" w:hAnsi="Arial" w:cs="Arial"/>
                              </w:rPr>
                              <w:t xml:space="preserve"> ablation tests (see Results).</w:t>
                            </w:r>
                            <w:r w:rsidRPr="00B35758">
                              <w:rPr>
                                <w:rFonts w:ascii="Arial" w:hAnsi="Arial" w:cs="Arial"/>
                                <w: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97EF95F" id="_x0000_t202" coordsize="21600,21600" o:spt="202" path="m,l,21600r21600,l21600,xe">
                <v:stroke joinstyle="miter"/>
                <v:path gradientshapeok="t" o:connecttype="rect"/>
              </v:shapetype>
              <v:shape id="Text Box 6" o:spid="_x0000_s1026" type="#_x0000_t202" style="position:absolute;margin-left:-8.15pt;margin-top:335.55pt;width:476.35pt;height:78.4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" fillcolor="white [3201]" stroked="f" strokeweight=".5pt">
                <v:textbox>
                  <w:txbxContent>
                    <w:p w:rsidR="006F536A" w:rsidRPr="00B35758" w:rsidRDefault="006F536A" w:rsidP="006F536A">
                      <w:pPr>
                        <w:rPr>
                          <w:rFonts w:ascii="Arial" w:hAnsi="Arial" w:cs="Arial"/>
                          <w:b/>
                        </w:rPr>
                      </w:pPr>
                      <w:r w:rsidRPr="00B35758">
                        <w:rPr>
                          <w:rFonts w:ascii="Arial" w:hAnsi="Arial" w:cs="Arial"/>
                          <w:b/>
                        </w:rPr>
                        <w:t>Figure S1.</w:t>
                      </w:r>
                      <w:r>
                        <w:rPr>
                          <w:rFonts w:ascii="Arial" w:hAnsi="Arial" w:cs="Arial"/>
                          <w:b/>
                        </w:rPr>
                        <w:t xml:space="preserve"> </w:t>
                      </w:r>
                      <w:r>
                        <w:rPr>
                          <w:rFonts w:ascii="Arial" w:hAnsi="Arial" w:cs="Arial"/>
                        </w:rPr>
                        <w:t xml:space="preserve">Correlation of gene expression (entire dataset) across genes selected in </w:t>
                      </w:r>
                      <w:proofErr w:type="spellStart"/>
                      <w:r>
                        <w:rPr>
                          <w:rFonts w:ascii="Arial" w:hAnsi="Arial" w:cs="Arial"/>
                        </w:rPr>
                        <w:t>interation</w:t>
                      </w:r>
                      <w:proofErr w:type="spellEnd"/>
                      <w:r>
                        <w:rPr>
                          <w:rFonts w:ascii="Arial" w:hAnsi="Arial" w:cs="Arial"/>
                        </w:rPr>
                        <w:t xml:space="preserve"> 1 versus iterations 2-4 of </w:t>
                      </w:r>
                      <w:proofErr w:type="spellStart"/>
                      <w:r>
                        <w:rPr>
                          <w:rFonts w:ascii="Arial" w:hAnsi="Arial" w:cs="Arial"/>
                        </w:rPr>
                        <w:t>XGBoost</w:t>
                      </w:r>
                      <w:proofErr w:type="spellEnd"/>
                      <w:r>
                        <w:rPr>
                          <w:rFonts w:ascii="Arial" w:hAnsi="Arial" w:cs="Arial"/>
                        </w:rPr>
                        <w:t xml:space="preserve"> ablation tests (see Results).</w:t>
                      </w:r>
                      <w:r w:rsidRPr="00B35758">
                        <w:rPr>
                          <w:rFonts w:ascii="Arial" w:hAnsi="Arial" w:cs="Arial"/>
                          <w:b/>
                        </w:rPr>
                        <w:t xml:space="preserve"> </w:t>
                      </w:r>
                    </w:p>
                  </w:txbxContent>
                </v:textbox>
              </v:shape>
            </w:pict>
          </mc:Fallback>
        </mc:AlternateContent>
      </w:r>
      <w:r>
        <w:rPr>
          <w:rFonts w:ascii="Arial" w:hAnsi="Arial" w:cs="Arial"/>
          <w:noProof/>
        </w:rPr>
        <w:drawing>
          <wp:anchor distT="0" distB="0" distL="114300" distR="114300" simplePos="0" relativeHeight="251664384" behindDoc="0" locked="0" layoutInCell="1" allowOverlap="1">
            <wp:simplePos x="0" y="0"/>
            <wp:positionH relativeFrom="column">
              <wp:posOffset>-735330</wp:posOffset>
            </wp:positionH>
            <wp:positionV relativeFrom="paragraph">
              <wp:posOffset>392000</wp:posOffset>
            </wp:positionV>
            <wp:extent cx="7519091" cy="422949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de1.tiff"/>
                    <pic:cNvPicPr/>
                  </pic:nvPicPr>
                  <pic:blipFill>
                    <a:blip r:embed="rId5">
                      <a:extLst>
                        <a:ext uri="{28A0092B-C50C-407E-A947-70E740481C1C}">
                          <a14:useLocalDpi xmlns:a14="http://schemas.microsoft.com/office/drawing/2010/main" val="0"/>
                        </a:ext>
                      </a:extLst>
                    </a:blip>
                    <a:stretch>
                      <a:fillRect/>
                    </a:stretch>
                  </pic:blipFill>
                  <pic:spPr>
                    <a:xfrm>
                      <a:off x="0" y="0"/>
                      <a:ext cx="7519091" cy="4229490"/>
                    </a:xfrm>
                    <a:prstGeom prst="rect">
                      <a:avLst/>
                    </a:prstGeom>
                  </pic:spPr>
                </pic:pic>
              </a:graphicData>
            </a:graphic>
            <wp14:sizeRelH relativeFrom="page">
              <wp14:pctWidth>0</wp14:pctWidth>
            </wp14:sizeRelH>
            <wp14:sizeRelV relativeFrom="page">
              <wp14:pctHeight>0</wp14:pctHeight>
            </wp14:sizeRelV>
          </wp:anchor>
        </w:drawing>
      </w:r>
      <w:r w:rsidR="007732D9" w:rsidRPr="007732D9">
        <w:rPr>
          <w:rFonts w:ascii="Arial" w:hAnsi="Arial" w:cs="Arial"/>
          <w:b/>
          <w:sz w:val="30"/>
          <w:szCs w:val="30"/>
        </w:rPr>
        <w:t>Figures and Tables</w:t>
      </w:r>
    </w:p>
    <w:p w:rsidR="007732D9" w:rsidRDefault="007732D9" w:rsidP="00D3478E">
      <w:pPr>
        <w:rPr>
          <w:rFonts w:ascii="Arial" w:hAnsi="Arial" w:cs="Arial"/>
        </w:rPr>
      </w:pPr>
    </w:p>
    <w:p w:rsidR="0099542E" w:rsidRDefault="0099542E" w:rsidP="00D3478E">
      <w:pPr>
        <w:rPr>
          <w:rFonts w:ascii="Arial" w:hAnsi="Arial" w:cs="Arial"/>
        </w:rPr>
      </w:pPr>
    </w:p>
    <w:p w:rsidR="007732D9" w:rsidRDefault="006F536A" w:rsidP="00D3478E">
      <w:pPr>
        <w:rPr>
          <w:rFonts w:ascii="Arial" w:hAnsi="Arial" w:cs="Arial"/>
        </w:rPr>
      </w:pPr>
      <w:r>
        <w:rPr>
          <w:rFonts w:ascii="Arial" w:hAnsi="Arial" w:cs="Arial"/>
          <w:noProof/>
        </w:rPr>
        <w:lastRenderedPageBreak/>
        <mc:AlternateContent>
          <mc:Choice Requires="wps">
            <w:drawing>
              <wp:anchor distT="0" distB="0" distL="114300" distR="114300" simplePos="0" relativeHeight="251661312" behindDoc="0" locked="0" layoutInCell="1" allowOverlap="1" wp14:anchorId="4D844061" wp14:editId="65A69AD5">
                <wp:simplePos x="0" y="0"/>
                <wp:positionH relativeFrom="column">
                  <wp:posOffset>0</wp:posOffset>
                </wp:positionH>
                <wp:positionV relativeFrom="paragraph">
                  <wp:posOffset>3629844</wp:posOffset>
                </wp:positionV>
                <wp:extent cx="6049736" cy="996043"/>
                <wp:effectExtent l="0" t="0" r="0" b="0"/>
                <wp:wrapNone/>
                <wp:docPr id="5" name="Text Box 5"/>
                <wp:cNvGraphicFramePr/>
                <a:graphic xmlns:a="http://schemas.openxmlformats.org/drawingml/2006/main">
                  <a:graphicData uri="http://schemas.microsoft.com/office/word/2010/wordprocessingShape">
                    <wps:wsp>
                      <wps:cNvSpPr txBox="1"/>
                      <wps:spPr>
                        <a:xfrm>
                          <a:off x="0" y="0"/>
                          <a:ext cx="6049736" cy="996043"/>
                        </a:xfrm>
                        <a:prstGeom prst="rect">
                          <a:avLst/>
                        </a:prstGeom>
                        <a:solidFill>
                          <a:schemeClr val="lt1"/>
                        </a:solidFill>
                        <a:ln w="6350">
                          <a:noFill/>
                        </a:ln>
                      </wps:spPr>
                      <wps:txbx>
                        <w:txbxContent>
                          <w:p w:rsidR="0099542E" w:rsidRPr="00FD1441" w:rsidRDefault="0099542E" w:rsidP="0099542E">
                            <w:pPr>
                              <w:rPr>
                                <w:rFonts w:ascii="Arial" w:hAnsi="Arial" w:cs="Arial"/>
                              </w:rPr>
                            </w:pPr>
                            <w:r w:rsidRPr="00FD1441">
                              <w:rPr>
                                <w:rFonts w:ascii="Arial" w:hAnsi="Arial" w:cs="Arial"/>
                                <w:b/>
                              </w:rPr>
                              <w:t>Figure S</w:t>
                            </w:r>
                            <w:r w:rsidRPr="00FD1441">
                              <w:rPr>
                                <w:rFonts w:ascii="Arial" w:hAnsi="Arial" w:cs="Arial"/>
                                <w:b/>
                              </w:rPr>
                              <w:t>2</w:t>
                            </w:r>
                            <w:r w:rsidRPr="00FD1441">
                              <w:rPr>
                                <w:rFonts w:ascii="Arial" w:hAnsi="Arial" w:cs="Arial"/>
                                <w:b/>
                              </w:rPr>
                              <w:t>.</w:t>
                            </w:r>
                            <w:r w:rsidRPr="00FD1441">
                              <w:rPr>
                                <w:rFonts w:ascii="Arial" w:hAnsi="Arial" w:cs="Arial"/>
                              </w:rPr>
                              <w:t xml:space="preserve"> </w:t>
                            </w:r>
                            <w:proofErr w:type="spellStart"/>
                            <w:r w:rsidR="00FD1441">
                              <w:rPr>
                                <w:rFonts w:ascii="Arial" w:hAnsi="Arial" w:cs="Arial"/>
                              </w:rPr>
                              <w:t>XGBoost</w:t>
                            </w:r>
                            <w:proofErr w:type="spellEnd"/>
                            <w:r w:rsidR="00FD1441">
                              <w:rPr>
                                <w:rFonts w:ascii="Arial" w:hAnsi="Arial" w:cs="Arial"/>
                              </w:rPr>
                              <w:t xml:space="preserve"> fitted model performances across 70 iterations of ablation. (Top) True positive (TPR) and true negative rate (TNR). (Bottom) False discovery (FDR) and false omission rate (FOR).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844061" id="Text Box 5" o:spid="_x0000_s1027" type="#_x0000_t202" style="position:absolute;margin-left:0;margin-top:285.8pt;width:476.35pt;height:78.4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" fillcolor="white [3201]" stroked="f" strokeweight=".5pt">
                <v:textbox>
                  <w:txbxContent>
                    <w:p w:rsidR="0099542E" w:rsidRPr="00FD1441" w:rsidRDefault="0099542E" w:rsidP="0099542E">
                      <w:pPr>
                        <w:rPr>
                          <w:rFonts w:ascii="Arial" w:hAnsi="Arial" w:cs="Arial"/>
                        </w:rPr>
                      </w:pPr>
                      <w:r w:rsidRPr="00FD1441">
                        <w:rPr>
                          <w:rFonts w:ascii="Arial" w:hAnsi="Arial" w:cs="Arial"/>
                          <w:b/>
                        </w:rPr>
                        <w:t>Figure S</w:t>
                      </w:r>
                      <w:r w:rsidRPr="00FD1441">
                        <w:rPr>
                          <w:rFonts w:ascii="Arial" w:hAnsi="Arial" w:cs="Arial"/>
                          <w:b/>
                        </w:rPr>
                        <w:t>2</w:t>
                      </w:r>
                      <w:r w:rsidRPr="00FD1441">
                        <w:rPr>
                          <w:rFonts w:ascii="Arial" w:hAnsi="Arial" w:cs="Arial"/>
                          <w:b/>
                        </w:rPr>
                        <w:t>.</w:t>
                      </w:r>
                      <w:r w:rsidRPr="00FD1441">
                        <w:rPr>
                          <w:rFonts w:ascii="Arial" w:hAnsi="Arial" w:cs="Arial"/>
                        </w:rPr>
                        <w:t xml:space="preserve"> </w:t>
                      </w:r>
                      <w:proofErr w:type="spellStart"/>
                      <w:r w:rsidR="00FD1441">
                        <w:rPr>
                          <w:rFonts w:ascii="Arial" w:hAnsi="Arial" w:cs="Arial"/>
                        </w:rPr>
                        <w:t>XGBoost</w:t>
                      </w:r>
                      <w:proofErr w:type="spellEnd"/>
                      <w:r w:rsidR="00FD1441">
                        <w:rPr>
                          <w:rFonts w:ascii="Arial" w:hAnsi="Arial" w:cs="Arial"/>
                        </w:rPr>
                        <w:t xml:space="preserve"> fitted model performances across 70 iterations of ablation. (Top) True positive (TPR) and true negative rate (TNR). (Bottom) False discovery (FDR) and false omission rate (FOR).</w:t>
                      </w:r>
                    </w:p>
                  </w:txbxContent>
                </v:textbox>
              </v:shape>
            </w:pict>
          </mc:Fallback>
        </mc:AlternateContent>
      </w:r>
      <w:r w:rsidR="0099542E">
        <w:rPr>
          <w:rFonts w:ascii="Arial" w:hAnsi="Arial" w:cs="Arial"/>
          <w:noProof/>
        </w:rPr>
        <w:drawing>
          <wp:anchor distT="0" distB="0" distL="114300" distR="114300" simplePos="0" relativeHeight="251666432" behindDoc="0" locked="0" layoutInCell="1" allowOverlap="1">
            <wp:simplePos x="0" y="0"/>
            <wp:positionH relativeFrom="column">
              <wp:posOffset>-132715</wp:posOffset>
            </wp:positionH>
            <wp:positionV relativeFrom="paragraph">
              <wp:posOffset>-574</wp:posOffset>
            </wp:positionV>
            <wp:extent cx="6480629" cy="3645354"/>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tiff"/>
                    <pic:cNvPicPr/>
                  </pic:nvPicPr>
                  <pic:blipFill>
                    <a:blip r:embed="rId6">
                      <a:extLst>
                        <a:ext uri="{28A0092B-C50C-407E-A947-70E740481C1C}">
                          <a14:useLocalDpi xmlns:a14="http://schemas.microsoft.com/office/drawing/2010/main" val="0"/>
                        </a:ext>
                      </a:extLst>
                    </a:blip>
                    <a:stretch>
                      <a:fillRect/>
                    </a:stretch>
                  </pic:blipFill>
                  <pic:spPr>
                    <a:xfrm>
                      <a:off x="0" y="0"/>
                      <a:ext cx="6480629" cy="3645354"/>
                    </a:xfrm>
                    <a:prstGeom prst="rect">
                      <a:avLst/>
                    </a:prstGeom>
                  </pic:spPr>
                </pic:pic>
              </a:graphicData>
            </a:graphic>
            <wp14:sizeRelH relativeFrom="page">
              <wp14:pctWidth>0</wp14:pctWidth>
            </wp14:sizeRelH>
            <wp14:sizeRelV relativeFrom="page">
              <wp14:pctHeight>0</wp14:pctHeight>
            </wp14:sizeRelV>
          </wp:anchor>
        </w:drawing>
      </w:r>
    </w:p>
    <w:p w:rsidR="007732D9" w:rsidRDefault="007732D9" w:rsidP="00D3478E">
      <w:pPr>
        <w:rPr>
          <w:rFonts w:ascii="Arial" w:hAnsi="Arial" w:cs="Arial"/>
        </w:rPr>
      </w:pPr>
    </w:p>
    <w:p w:rsidR="007732D9" w:rsidRDefault="007732D9" w:rsidP="00D3478E">
      <w:pPr>
        <w:rPr>
          <w:rFonts w:ascii="Arial" w:hAnsi="Arial" w:cs="Arial"/>
        </w:rPr>
      </w:pPr>
    </w:p>
    <w:p w:rsidR="0099542E" w:rsidRDefault="006F536A" w:rsidP="00D3478E">
      <w:pPr>
        <w:rPr>
          <w:rFonts w:ascii="Arial" w:hAnsi="Arial" w:cs="Arial"/>
        </w:rPr>
      </w:pPr>
      <w:r>
        <w:rPr>
          <w:rFonts w:ascii="Arial" w:hAnsi="Arial" w:cs="Arial"/>
          <w:noProof/>
        </w:rPr>
        <w:drawing>
          <wp:anchor distT="0" distB="0" distL="114300" distR="114300" simplePos="0" relativeHeight="251665408" behindDoc="0" locked="0" layoutInCell="1" allowOverlap="1">
            <wp:simplePos x="0" y="0"/>
            <wp:positionH relativeFrom="column">
              <wp:posOffset>-574655</wp:posOffset>
            </wp:positionH>
            <wp:positionV relativeFrom="paragraph">
              <wp:posOffset>329831</wp:posOffset>
            </wp:positionV>
            <wp:extent cx="6624320" cy="3726180"/>
            <wp:effectExtent l="0" t="0" r="508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ide3.tiff"/>
                    <pic:cNvPicPr/>
                  </pic:nvPicPr>
                  <pic:blipFill>
                    <a:blip r:embed="rId7">
                      <a:extLst>
                        <a:ext uri="{28A0092B-C50C-407E-A947-70E740481C1C}">
                          <a14:useLocalDpi xmlns:a14="http://schemas.microsoft.com/office/drawing/2010/main" val="0"/>
                        </a:ext>
                      </a:extLst>
                    </a:blip>
                    <a:stretch>
                      <a:fillRect/>
                    </a:stretch>
                  </pic:blipFill>
                  <pic:spPr>
                    <a:xfrm>
                      <a:off x="0" y="0"/>
                      <a:ext cx="6624320" cy="372618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mc:AlternateContent>
          <mc:Choice Requires="wps">
            <w:drawing>
              <wp:anchor distT="0" distB="0" distL="114300" distR="114300" simplePos="0" relativeHeight="251668480" behindDoc="0" locked="0" layoutInCell="1" allowOverlap="1" wp14:anchorId="31FB4A5B" wp14:editId="106046C6">
                <wp:simplePos x="0" y="0"/>
                <wp:positionH relativeFrom="column">
                  <wp:posOffset>0</wp:posOffset>
                </wp:positionH>
                <wp:positionV relativeFrom="paragraph">
                  <wp:posOffset>3436375</wp:posOffset>
                </wp:positionV>
                <wp:extent cx="6049736" cy="996043"/>
                <wp:effectExtent l="0" t="0" r="0" b="0"/>
                <wp:wrapNone/>
                <wp:docPr id="4" name="Text Box 4"/>
                <wp:cNvGraphicFramePr/>
                <a:graphic xmlns:a="http://schemas.openxmlformats.org/drawingml/2006/main">
                  <a:graphicData uri="http://schemas.microsoft.com/office/word/2010/wordprocessingShape">
                    <wps:wsp>
                      <wps:cNvSpPr txBox="1"/>
                      <wps:spPr>
                        <a:xfrm>
                          <a:off x="0" y="0"/>
                          <a:ext cx="6049736" cy="996043"/>
                        </a:xfrm>
                        <a:prstGeom prst="rect">
                          <a:avLst/>
                        </a:prstGeom>
                        <a:solidFill>
                          <a:schemeClr val="lt1"/>
                        </a:solidFill>
                        <a:ln w="6350">
                          <a:noFill/>
                        </a:ln>
                      </wps:spPr>
                      <wps:txbx>
                        <w:txbxContent>
                          <w:p w:rsidR="006F536A" w:rsidRPr="00FD1441" w:rsidRDefault="006F536A" w:rsidP="006F536A">
                            <w:pPr>
                              <w:rPr>
                                <w:rFonts w:ascii="Arial" w:hAnsi="Arial" w:cs="Arial"/>
                              </w:rPr>
                            </w:pPr>
                            <w:r w:rsidRPr="00FD1441">
                              <w:rPr>
                                <w:rFonts w:ascii="Arial" w:hAnsi="Arial" w:cs="Arial"/>
                                <w:b/>
                              </w:rPr>
                              <w:t>Figure S3.</w:t>
                            </w:r>
                            <w:r w:rsidRPr="00FD1441">
                              <w:rPr>
                                <w:rFonts w:ascii="Arial" w:hAnsi="Arial" w:cs="Arial"/>
                              </w:rPr>
                              <w:t xml:space="preserve"> Recurrent important genes from Boruta bootstraps with 5 importance metrics, showing genes confirmed in at least 1 (A) or 50 (B) out of 1,000 total bootstraps.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FB4A5B" id="Text Box 4" o:spid="_x0000_s1028" type="#_x0000_t202" style="position:absolute;margin-left:0;margin-top:270.6pt;width:476.35pt;height:78.4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" fillcolor="white [3201]" stroked="f" strokeweight=".5pt">
                <v:textbox>
                  <w:txbxContent>
                    <w:p w:rsidR="006F536A" w:rsidRPr="00FD1441" w:rsidRDefault="006F536A" w:rsidP="006F536A">
                      <w:pPr>
                        <w:rPr>
                          <w:rFonts w:ascii="Arial" w:hAnsi="Arial" w:cs="Arial"/>
                        </w:rPr>
                      </w:pPr>
                      <w:r w:rsidRPr="00FD1441">
                        <w:rPr>
                          <w:rFonts w:ascii="Arial" w:hAnsi="Arial" w:cs="Arial"/>
                          <w:b/>
                        </w:rPr>
                        <w:t>Figure S3.</w:t>
                      </w:r>
                      <w:r w:rsidRPr="00FD1441">
                        <w:rPr>
                          <w:rFonts w:ascii="Arial" w:hAnsi="Arial" w:cs="Arial"/>
                        </w:rPr>
                        <w:t xml:space="preserve"> Recurrent important genes from Boruta bootstraps with 5 importance metrics, showing genes confirmed in at least 1 (A) or 50 (B) out of 1,000 total bootstraps.</w:t>
                      </w:r>
                    </w:p>
                  </w:txbxContent>
                </v:textbox>
              </v:shape>
            </w:pict>
          </mc:Fallback>
        </mc:AlternateContent>
      </w:r>
    </w:p>
    <w:p w:rsidR="00945DCC" w:rsidRDefault="00945DCC" w:rsidP="00D3478E">
      <w:pPr>
        <w:rPr>
          <w:rFonts w:ascii="Arial" w:hAnsi="Arial" w:cs="Arial"/>
        </w:rPr>
      </w:pPr>
      <w:r w:rsidRPr="00126755">
        <w:rPr>
          <w:rFonts w:ascii="Arial" w:hAnsi="Arial" w:cs="Arial"/>
          <w:noProof/>
        </w:rPr>
        <w:lastRenderedPageBreak/>
        <mc:AlternateContent>
          <mc:Choice Requires="wps">
            <w:drawing>
              <wp:anchor distT="0" distB="0" distL="114300" distR="114300" simplePos="0" relativeHeight="251672576" behindDoc="0" locked="0" layoutInCell="1" allowOverlap="1" wp14:anchorId="74B5D30E" wp14:editId="7E6EB8F1">
                <wp:simplePos x="0" y="0"/>
                <wp:positionH relativeFrom="column">
                  <wp:posOffset>0</wp:posOffset>
                </wp:positionH>
                <wp:positionV relativeFrom="paragraph">
                  <wp:posOffset>-338598</wp:posOffset>
                </wp:positionV>
                <wp:extent cx="6253316" cy="324465"/>
                <wp:effectExtent l="0" t="0" r="0" b="6350"/>
                <wp:wrapNone/>
                <wp:docPr id="7" name="Text Box 7"/>
                <wp:cNvGraphicFramePr/>
                <a:graphic xmlns:a="http://schemas.openxmlformats.org/drawingml/2006/main">
                  <a:graphicData uri="http://schemas.microsoft.com/office/word/2010/wordprocessingShape">
                    <wps:wsp>
                      <wps:cNvSpPr txBox="1"/>
                      <wps:spPr>
                        <a:xfrm>
                          <a:off x="0" y="0"/>
                          <a:ext cx="6253316" cy="324465"/>
                        </a:xfrm>
                        <a:prstGeom prst="rect">
                          <a:avLst/>
                        </a:prstGeom>
                        <a:solidFill>
                          <a:schemeClr val="lt1"/>
                        </a:solidFill>
                        <a:ln w="6350">
                          <a:noFill/>
                        </a:ln>
                      </wps:spPr>
                      <wps:txbx>
                        <w:txbxContent>
                          <w:p w:rsidR="00945DCC" w:rsidRDefault="00945DCC" w:rsidP="00945DCC">
                            <w:r w:rsidRPr="00126755">
                              <w:rPr>
                                <w:b/>
                              </w:rPr>
                              <w:t>Table S1</w:t>
                            </w:r>
                            <w:r w:rsidRPr="00126755">
                              <w:t xml:space="preserve">. Summary </w:t>
                            </w:r>
                            <w:proofErr w:type="spellStart"/>
                            <w:r w:rsidRPr="00126755">
                              <w:t>descriptives</w:t>
                            </w:r>
                            <w:proofErr w:type="spellEnd"/>
                            <w:r w:rsidRPr="00126755">
                              <w:t xml:space="preserve"> table by groups of binary risk group (BRG, Low = 0, Not-low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B5D30E" id="Text Box 7" o:spid="_x0000_s1029" type="#_x0000_t202" style="position:absolute;margin-left:0;margin-top:-26.65pt;width:492.4pt;height:25.5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" fillcolor="white [3201]" stroked="f" strokeweight=".5pt">
                <v:textbox>
                  <w:txbxContent>
                    <w:p w:rsidR="00945DCC" w:rsidRDefault="00945DCC" w:rsidP="00945DCC">
                      <w:r w:rsidRPr="00126755">
                        <w:rPr>
                          <w:b/>
                        </w:rPr>
                        <w:t>Table S1</w:t>
                      </w:r>
                      <w:r w:rsidRPr="00126755">
                        <w:t xml:space="preserve">. Summary </w:t>
                      </w:r>
                      <w:proofErr w:type="spellStart"/>
                      <w:r w:rsidRPr="00126755">
                        <w:t>descriptives</w:t>
                      </w:r>
                      <w:proofErr w:type="spellEnd"/>
                      <w:r w:rsidRPr="00126755">
                        <w:t xml:space="preserve"> table by groups of binary risk group (BRG, Low = 0, Not-low = 1).</w:t>
                      </w:r>
                    </w:p>
                  </w:txbxContent>
                </v:textbox>
              </v:shape>
            </w:pict>
          </mc:Fallback>
        </mc:AlternateContent>
      </w:r>
      <w:r w:rsidR="007C4228">
        <w:rPr>
          <w:rFonts w:ascii="Arial" w:hAnsi="Arial" w:cs="Arial"/>
          <w:noProof/>
        </w:rPr>
        <w:object w:dxaOrig="1440" w:dyaOrig="1440" w14:anchorId="06207F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alt="" style="position:absolute;margin-left:109.1pt;margin-top:0;width:270.6pt;height:679.35pt;z-index:251674624;mso-wrap-edited:f;mso-width-percent:0;mso-height-percent:0;mso-position-horizontal-relative:text;mso-position-vertical-relative:text;mso-width-percent:0;mso-height-percent:0">
            <v:imagedata r:id="rId8" o:title=""/>
            <w10:wrap type="square"/>
          </v:shape>
          <o:OLEObject Type="Embed" ProgID="Excel.Sheet.12" ShapeID="_x0000_s1026" DrawAspect="Content" ObjectID="_1624082336" r:id="rId9"/>
        </w:object>
      </w:r>
    </w:p>
    <w:p w:rsidR="009D21E9" w:rsidRPr="00945DCC" w:rsidRDefault="00123EB3" w:rsidP="00D3478E">
      <w:pPr>
        <w:rPr>
          <w:rFonts w:ascii="Arial" w:hAnsi="Arial" w:cs="Arial"/>
        </w:rPr>
      </w:pPr>
      <w:r w:rsidRPr="00123EB3">
        <w:rPr>
          <w:rFonts w:ascii="Arial" w:hAnsi="Arial" w:cs="Arial"/>
          <w:b/>
          <w:sz w:val="30"/>
          <w:szCs w:val="30"/>
        </w:rPr>
        <w:lastRenderedPageBreak/>
        <w:t>References</w:t>
      </w:r>
      <w:bookmarkStart w:id="0" w:name="_GoBack"/>
      <w:bookmarkEnd w:id="0"/>
    </w:p>
    <w:p w:rsidR="000E676B" w:rsidRDefault="000E676B" w:rsidP="00D3478E">
      <w:pPr>
        <w:rPr>
          <w:rFonts w:ascii="Arial" w:hAnsi="Arial" w:cs="Arial"/>
          <w:b/>
          <w:sz w:val="30"/>
          <w:szCs w:val="30"/>
        </w:rPr>
      </w:pPr>
    </w:p>
    <w:p w:rsidR="000E676B" w:rsidRPr="000E676B" w:rsidRDefault="000E676B" w:rsidP="000E676B">
      <w:pPr>
        <w:pStyle w:val="Bibliography"/>
        <w:rPr>
          <w:rFonts w:ascii="Arial" w:hAnsi="Arial" w:cs="Arial"/>
        </w:rPr>
      </w:pPr>
      <w:r w:rsidRPr="000E676B">
        <w:rPr>
          <w:rFonts w:ascii="Arial" w:hAnsi="Arial" w:cs="Arial"/>
          <w:b/>
        </w:rPr>
        <w:fldChar w:fldCharType="begin"/>
      </w:r>
      <w:r w:rsidRPr="000E676B">
        <w:rPr>
          <w:rFonts w:ascii="Arial" w:hAnsi="Arial" w:cs="Arial"/>
          <w:b/>
        </w:rPr>
        <w:instrText xml:space="preserve"> ADDIN ZOTERO_BIBL {"uncited":[],"omitted":[],"custom":[]} CSL_BIBLIOGRAPHY </w:instrText>
      </w:r>
      <w:r w:rsidRPr="000E676B">
        <w:rPr>
          <w:rFonts w:ascii="Arial" w:hAnsi="Arial" w:cs="Arial"/>
          <w:b/>
        </w:rPr>
        <w:fldChar w:fldCharType="separate"/>
      </w:r>
      <w:r w:rsidRPr="000E676B">
        <w:rPr>
          <w:rFonts w:ascii="Arial" w:hAnsi="Arial" w:cs="Arial"/>
        </w:rPr>
        <w:t xml:space="preserve">Chen, T., He, T., </w:t>
      </w:r>
      <w:proofErr w:type="spellStart"/>
      <w:r w:rsidRPr="000E676B">
        <w:rPr>
          <w:rFonts w:ascii="Arial" w:hAnsi="Arial" w:cs="Arial"/>
        </w:rPr>
        <w:t>Benesty</w:t>
      </w:r>
      <w:proofErr w:type="spellEnd"/>
      <w:r w:rsidRPr="000E676B">
        <w:rPr>
          <w:rFonts w:ascii="Arial" w:hAnsi="Arial" w:cs="Arial"/>
        </w:rPr>
        <w:t xml:space="preserve">, M., </w:t>
      </w:r>
      <w:proofErr w:type="spellStart"/>
      <w:r w:rsidRPr="000E676B">
        <w:rPr>
          <w:rFonts w:ascii="Arial" w:hAnsi="Arial" w:cs="Arial"/>
        </w:rPr>
        <w:t>Khotilovich</w:t>
      </w:r>
      <w:proofErr w:type="spellEnd"/>
      <w:r w:rsidRPr="000E676B">
        <w:rPr>
          <w:rFonts w:ascii="Arial" w:hAnsi="Arial" w:cs="Arial"/>
        </w:rPr>
        <w:t xml:space="preserve">, V., Tang, Y., Cho, H., Chen, K., Mitchell, R., Cano, I., Zhou, T., et al. (2019). </w:t>
      </w:r>
      <w:proofErr w:type="spellStart"/>
      <w:r w:rsidRPr="000E676B">
        <w:rPr>
          <w:rFonts w:ascii="Arial" w:hAnsi="Arial" w:cs="Arial"/>
        </w:rPr>
        <w:t>xgboost</w:t>
      </w:r>
      <w:proofErr w:type="spellEnd"/>
      <w:r w:rsidRPr="000E676B">
        <w:rPr>
          <w:rFonts w:ascii="Arial" w:hAnsi="Arial" w:cs="Arial"/>
        </w:rPr>
        <w:t>: Extreme Gradient Boosting.</w:t>
      </w:r>
    </w:p>
    <w:p w:rsidR="000E676B" w:rsidRPr="000E676B" w:rsidRDefault="000E676B" w:rsidP="000E676B">
      <w:pPr>
        <w:pStyle w:val="Bibliography"/>
        <w:rPr>
          <w:rFonts w:ascii="Arial" w:hAnsi="Arial" w:cs="Arial"/>
        </w:rPr>
      </w:pPr>
      <w:r w:rsidRPr="000E676B">
        <w:rPr>
          <w:rFonts w:ascii="Arial" w:hAnsi="Arial" w:cs="Arial"/>
        </w:rPr>
        <w:t xml:space="preserve">Friedman, J., Hastie, T., and </w:t>
      </w:r>
      <w:proofErr w:type="spellStart"/>
      <w:r w:rsidRPr="000E676B">
        <w:rPr>
          <w:rFonts w:ascii="Arial" w:hAnsi="Arial" w:cs="Arial"/>
        </w:rPr>
        <w:t>Tibshirani</w:t>
      </w:r>
      <w:proofErr w:type="spellEnd"/>
      <w:r w:rsidRPr="000E676B">
        <w:rPr>
          <w:rFonts w:ascii="Arial" w:hAnsi="Arial" w:cs="Arial"/>
        </w:rPr>
        <w:t xml:space="preserve">, R. (2010). Regularization Paths for Generalized Linear Models via Coordinate Descent. J. Stat. </w:t>
      </w:r>
      <w:proofErr w:type="spellStart"/>
      <w:r w:rsidRPr="000E676B">
        <w:rPr>
          <w:rFonts w:ascii="Arial" w:hAnsi="Arial" w:cs="Arial"/>
        </w:rPr>
        <w:t>Softw</w:t>
      </w:r>
      <w:proofErr w:type="spellEnd"/>
      <w:r w:rsidRPr="000E676B">
        <w:rPr>
          <w:rFonts w:ascii="Arial" w:hAnsi="Arial" w:cs="Arial"/>
        </w:rPr>
        <w:t xml:space="preserve">. </w:t>
      </w:r>
      <w:r w:rsidRPr="000E676B">
        <w:rPr>
          <w:rFonts w:ascii="Arial" w:hAnsi="Arial" w:cs="Arial"/>
          <w:i/>
          <w:iCs/>
        </w:rPr>
        <w:t>33</w:t>
      </w:r>
      <w:r w:rsidRPr="000E676B">
        <w:rPr>
          <w:rFonts w:ascii="Arial" w:hAnsi="Arial" w:cs="Arial"/>
        </w:rPr>
        <w:t>, 1–22.</w:t>
      </w:r>
    </w:p>
    <w:p w:rsidR="000E676B" w:rsidRPr="000E676B" w:rsidRDefault="000E676B" w:rsidP="000E676B">
      <w:pPr>
        <w:pStyle w:val="Bibliography"/>
        <w:rPr>
          <w:rFonts w:ascii="Arial" w:hAnsi="Arial" w:cs="Arial"/>
        </w:rPr>
      </w:pPr>
      <w:proofErr w:type="spellStart"/>
      <w:r w:rsidRPr="000E676B">
        <w:rPr>
          <w:rFonts w:ascii="Arial" w:hAnsi="Arial" w:cs="Arial"/>
        </w:rPr>
        <w:t>Kursa</w:t>
      </w:r>
      <w:proofErr w:type="spellEnd"/>
      <w:r w:rsidRPr="000E676B">
        <w:rPr>
          <w:rFonts w:ascii="Arial" w:hAnsi="Arial" w:cs="Arial"/>
        </w:rPr>
        <w:t xml:space="preserve">, M.B., and </w:t>
      </w:r>
      <w:proofErr w:type="spellStart"/>
      <w:r w:rsidRPr="000E676B">
        <w:rPr>
          <w:rFonts w:ascii="Arial" w:hAnsi="Arial" w:cs="Arial"/>
        </w:rPr>
        <w:t>Rudnicki</w:t>
      </w:r>
      <w:proofErr w:type="spellEnd"/>
      <w:r w:rsidRPr="000E676B">
        <w:rPr>
          <w:rFonts w:ascii="Arial" w:hAnsi="Arial" w:cs="Arial"/>
        </w:rPr>
        <w:t xml:space="preserve">, W.R. (2010). Feature Selection with the Boruta Package. J. Stat. </w:t>
      </w:r>
      <w:proofErr w:type="spellStart"/>
      <w:r w:rsidRPr="000E676B">
        <w:rPr>
          <w:rFonts w:ascii="Arial" w:hAnsi="Arial" w:cs="Arial"/>
        </w:rPr>
        <w:t>Softw</w:t>
      </w:r>
      <w:proofErr w:type="spellEnd"/>
      <w:r w:rsidRPr="000E676B">
        <w:rPr>
          <w:rFonts w:ascii="Arial" w:hAnsi="Arial" w:cs="Arial"/>
        </w:rPr>
        <w:t xml:space="preserve">. </w:t>
      </w:r>
      <w:r w:rsidRPr="000E676B">
        <w:rPr>
          <w:rFonts w:ascii="Arial" w:hAnsi="Arial" w:cs="Arial"/>
          <w:i/>
          <w:iCs/>
        </w:rPr>
        <w:t>36</w:t>
      </w:r>
      <w:r w:rsidRPr="000E676B">
        <w:rPr>
          <w:rFonts w:ascii="Arial" w:hAnsi="Arial" w:cs="Arial"/>
        </w:rPr>
        <w:t>, 1–13.</w:t>
      </w:r>
    </w:p>
    <w:p w:rsidR="000E676B" w:rsidRPr="000E676B" w:rsidRDefault="000E676B" w:rsidP="000E676B">
      <w:pPr>
        <w:pStyle w:val="Bibliography"/>
        <w:rPr>
          <w:rFonts w:ascii="Arial" w:hAnsi="Arial" w:cs="Arial"/>
        </w:rPr>
      </w:pPr>
      <w:proofErr w:type="spellStart"/>
      <w:r w:rsidRPr="000E676B">
        <w:rPr>
          <w:rFonts w:ascii="Arial" w:hAnsi="Arial" w:cs="Arial"/>
        </w:rPr>
        <w:t>Liaw</w:t>
      </w:r>
      <w:proofErr w:type="spellEnd"/>
      <w:r w:rsidRPr="000E676B">
        <w:rPr>
          <w:rFonts w:ascii="Arial" w:hAnsi="Arial" w:cs="Arial"/>
        </w:rPr>
        <w:t xml:space="preserve">, A., and Wiener, M. (2002). Classiﬁcation and Regression by </w:t>
      </w:r>
      <w:proofErr w:type="spellStart"/>
      <w:r w:rsidRPr="000E676B">
        <w:rPr>
          <w:rFonts w:ascii="Arial" w:hAnsi="Arial" w:cs="Arial"/>
        </w:rPr>
        <w:t>randomForest</w:t>
      </w:r>
      <w:proofErr w:type="spellEnd"/>
      <w:r w:rsidRPr="000E676B">
        <w:rPr>
          <w:rFonts w:ascii="Arial" w:hAnsi="Arial" w:cs="Arial"/>
        </w:rPr>
        <w:t xml:space="preserve">. </w:t>
      </w:r>
      <w:r w:rsidRPr="000E676B">
        <w:rPr>
          <w:rFonts w:ascii="Arial" w:hAnsi="Arial" w:cs="Arial"/>
          <w:i/>
          <w:iCs/>
        </w:rPr>
        <w:t>2</w:t>
      </w:r>
      <w:r w:rsidRPr="000E676B">
        <w:rPr>
          <w:rFonts w:ascii="Arial" w:hAnsi="Arial" w:cs="Arial"/>
        </w:rPr>
        <w:t>, 6.</w:t>
      </w:r>
    </w:p>
    <w:p w:rsidR="000E676B" w:rsidRPr="000E676B" w:rsidRDefault="000E676B" w:rsidP="000E676B">
      <w:pPr>
        <w:pStyle w:val="Bibliography"/>
        <w:rPr>
          <w:rFonts w:ascii="Arial" w:hAnsi="Arial" w:cs="Arial"/>
        </w:rPr>
      </w:pPr>
      <w:r w:rsidRPr="000E676B">
        <w:rPr>
          <w:rFonts w:ascii="Arial" w:hAnsi="Arial" w:cs="Arial"/>
        </w:rPr>
        <w:t xml:space="preserve">Meyer, D., </w:t>
      </w:r>
      <w:proofErr w:type="spellStart"/>
      <w:r w:rsidRPr="000E676B">
        <w:rPr>
          <w:rFonts w:ascii="Arial" w:hAnsi="Arial" w:cs="Arial"/>
        </w:rPr>
        <w:t>Dimitriadou</w:t>
      </w:r>
      <w:proofErr w:type="spellEnd"/>
      <w:r w:rsidRPr="000E676B">
        <w:rPr>
          <w:rFonts w:ascii="Arial" w:hAnsi="Arial" w:cs="Arial"/>
        </w:rPr>
        <w:t xml:space="preserve">, E., </w:t>
      </w:r>
      <w:proofErr w:type="spellStart"/>
      <w:r w:rsidRPr="000E676B">
        <w:rPr>
          <w:rFonts w:ascii="Arial" w:hAnsi="Arial" w:cs="Arial"/>
        </w:rPr>
        <w:t>Hornik</w:t>
      </w:r>
      <w:proofErr w:type="spellEnd"/>
      <w:r w:rsidRPr="000E676B">
        <w:rPr>
          <w:rFonts w:ascii="Arial" w:hAnsi="Arial" w:cs="Arial"/>
        </w:rPr>
        <w:t xml:space="preserve">, K., </w:t>
      </w:r>
      <w:proofErr w:type="spellStart"/>
      <w:r w:rsidRPr="000E676B">
        <w:rPr>
          <w:rFonts w:ascii="Arial" w:hAnsi="Arial" w:cs="Arial"/>
        </w:rPr>
        <w:t>Weingessel</w:t>
      </w:r>
      <w:proofErr w:type="spellEnd"/>
      <w:r w:rsidRPr="000E676B">
        <w:rPr>
          <w:rFonts w:ascii="Arial" w:hAnsi="Arial" w:cs="Arial"/>
        </w:rPr>
        <w:t xml:space="preserve">, A., </w:t>
      </w:r>
      <w:proofErr w:type="spellStart"/>
      <w:r w:rsidRPr="000E676B">
        <w:rPr>
          <w:rFonts w:ascii="Arial" w:hAnsi="Arial" w:cs="Arial"/>
        </w:rPr>
        <w:t>Leisch</w:t>
      </w:r>
      <w:proofErr w:type="spellEnd"/>
      <w:r w:rsidRPr="000E676B">
        <w:rPr>
          <w:rFonts w:ascii="Arial" w:hAnsi="Arial" w:cs="Arial"/>
        </w:rPr>
        <w:t>, F., C++-code), C.-C.C. (</w:t>
      </w:r>
      <w:proofErr w:type="spellStart"/>
      <w:r w:rsidRPr="000E676B">
        <w:rPr>
          <w:rFonts w:ascii="Arial" w:hAnsi="Arial" w:cs="Arial"/>
        </w:rPr>
        <w:t>libsvm</w:t>
      </w:r>
      <w:proofErr w:type="spellEnd"/>
      <w:r w:rsidRPr="000E676B">
        <w:rPr>
          <w:rFonts w:ascii="Arial" w:hAnsi="Arial" w:cs="Arial"/>
        </w:rPr>
        <w:t>, and C++-code), C.-C.L. (</w:t>
      </w:r>
      <w:proofErr w:type="spellStart"/>
      <w:r w:rsidRPr="000E676B">
        <w:rPr>
          <w:rFonts w:ascii="Arial" w:hAnsi="Arial" w:cs="Arial"/>
        </w:rPr>
        <w:t>libsvm</w:t>
      </w:r>
      <w:proofErr w:type="spellEnd"/>
      <w:r w:rsidRPr="000E676B">
        <w:rPr>
          <w:rFonts w:ascii="Arial" w:hAnsi="Arial" w:cs="Arial"/>
        </w:rPr>
        <w:t xml:space="preserve"> (2018). e1071: </w:t>
      </w:r>
      <w:proofErr w:type="spellStart"/>
      <w:r w:rsidRPr="000E676B">
        <w:rPr>
          <w:rFonts w:ascii="Arial" w:hAnsi="Arial" w:cs="Arial"/>
        </w:rPr>
        <w:t>Misc</w:t>
      </w:r>
      <w:proofErr w:type="spellEnd"/>
      <w:r w:rsidRPr="000E676B">
        <w:rPr>
          <w:rFonts w:ascii="Arial" w:hAnsi="Arial" w:cs="Arial"/>
        </w:rPr>
        <w:t xml:space="preserve"> Functions of the Department of Statistics, Probability Theory Group (Formerly: E1071), TU Wien.</w:t>
      </w:r>
    </w:p>
    <w:p w:rsidR="000E676B" w:rsidRPr="000E676B" w:rsidRDefault="000E676B" w:rsidP="000E676B">
      <w:pPr>
        <w:pStyle w:val="Bibliography"/>
        <w:rPr>
          <w:rFonts w:ascii="Arial" w:hAnsi="Arial" w:cs="Arial"/>
        </w:rPr>
      </w:pPr>
      <w:r w:rsidRPr="000E676B">
        <w:rPr>
          <w:rFonts w:ascii="Arial" w:hAnsi="Arial" w:cs="Arial"/>
        </w:rPr>
        <w:t xml:space="preserve">Robinson, M.D., and </w:t>
      </w:r>
      <w:proofErr w:type="spellStart"/>
      <w:r w:rsidRPr="000E676B">
        <w:rPr>
          <w:rFonts w:ascii="Arial" w:hAnsi="Arial" w:cs="Arial"/>
        </w:rPr>
        <w:t>Oshlack</w:t>
      </w:r>
      <w:proofErr w:type="spellEnd"/>
      <w:r w:rsidRPr="000E676B">
        <w:rPr>
          <w:rFonts w:ascii="Arial" w:hAnsi="Arial" w:cs="Arial"/>
        </w:rPr>
        <w:t>, A. (2010). A scaling normalization method for differential expression analysis of RNA-</w:t>
      </w:r>
      <w:proofErr w:type="spellStart"/>
      <w:r w:rsidRPr="000E676B">
        <w:rPr>
          <w:rFonts w:ascii="Arial" w:hAnsi="Arial" w:cs="Arial"/>
        </w:rPr>
        <w:t>seq</w:t>
      </w:r>
      <w:proofErr w:type="spellEnd"/>
      <w:r w:rsidRPr="000E676B">
        <w:rPr>
          <w:rFonts w:ascii="Arial" w:hAnsi="Arial" w:cs="Arial"/>
        </w:rPr>
        <w:t xml:space="preserve"> data. Genome Biol. </w:t>
      </w:r>
      <w:r w:rsidRPr="000E676B">
        <w:rPr>
          <w:rFonts w:ascii="Arial" w:hAnsi="Arial" w:cs="Arial"/>
          <w:i/>
          <w:iCs/>
        </w:rPr>
        <w:t>11</w:t>
      </w:r>
      <w:r w:rsidRPr="000E676B">
        <w:rPr>
          <w:rFonts w:ascii="Arial" w:hAnsi="Arial" w:cs="Arial"/>
        </w:rPr>
        <w:t>, R25.</w:t>
      </w:r>
    </w:p>
    <w:p w:rsidR="000E676B" w:rsidRPr="000E676B" w:rsidRDefault="000E676B" w:rsidP="000E676B">
      <w:pPr>
        <w:pStyle w:val="Bibliography"/>
        <w:rPr>
          <w:rFonts w:ascii="Arial" w:hAnsi="Arial" w:cs="Arial"/>
        </w:rPr>
      </w:pPr>
      <w:r w:rsidRPr="000E676B">
        <w:rPr>
          <w:rFonts w:ascii="Arial" w:hAnsi="Arial" w:cs="Arial"/>
        </w:rPr>
        <w:t>Acute myeloid leukemia in children and adolescents - UpToDate.</w:t>
      </w:r>
    </w:p>
    <w:p w:rsidR="00123EB3" w:rsidRPr="00123EB3" w:rsidRDefault="000E676B" w:rsidP="00D3478E">
      <w:pPr>
        <w:rPr>
          <w:rFonts w:ascii="Arial" w:hAnsi="Arial" w:cs="Arial"/>
          <w:b/>
          <w:sz w:val="30"/>
          <w:szCs w:val="30"/>
        </w:rPr>
      </w:pPr>
      <w:r w:rsidRPr="000E676B">
        <w:rPr>
          <w:rFonts w:ascii="Arial" w:hAnsi="Arial" w:cs="Arial"/>
          <w:b/>
        </w:rPr>
        <w:fldChar w:fldCharType="end"/>
      </w:r>
    </w:p>
    <w:sectPr w:rsidR="00123EB3" w:rsidRPr="00123EB3" w:rsidSect="0033333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78E"/>
    <w:rsid w:val="000E676B"/>
    <w:rsid w:val="00123EB3"/>
    <w:rsid w:val="00333336"/>
    <w:rsid w:val="006F536A"/>
    <w:rsid w:val="007732D9"/>
    <w:rsid w:val="007C4228"/>
    <w:rsid w:val="00945DCC"/>
    <w:rsid w:val="0099542E"/>
    <w:rsid w:val="009D21E9"/>
    <w:rsid w:val="00A701C6"/>
    <w:rsid w:val="00B35758"/>
    <w:rsid w:val="00C112B5"/>
    <w:rsid w:val="00D3478E"/>
    <w:rsid w:val="00FD14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1624EAB"/>
  <w15:chartTrackingRefBased/>
  <w15:docId w15:val="{E1BE23EF-7FEE-6247-85F0-B9BF37F251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D21E9"/>
    <w:rPr>
      <w:color w:val="0563C1" w:themeColor="hyperlink"/>
      <w:u w:val="single"/>
    </w:rPr>
  </w:style>
  <w:style w:type="character" w:styleId="UnresolvedMention">
    <w:name w:val="Unresolved Mention"/>
    <w:basedOn w:val="DefaultParagraphFont"/>
    <w:uiPriority w:val="99"/>
    <w:semiHidden/>
    <w:unhideWhenUsed/>
    <w:rsid w:val="009D21E9"/>
    <w:rPr>
      <w:color w:val="605E5C"/>
      <w:shd w:val="clear" w:color="auto" w:fill="E1DFDD"/>
    </w:rPr>
  </w:style>
  <w:style w:type="paragraph" w:styleId="Bibliography">
    <w:name w:val="Bibliography"/>
    <w:basedOn w:val="Normal"/>
    <w:next w:val="Normal"/>
    <w:uiPriority w:val="37"/>
    <w:unhideWhenUsed/>
    <w:rsid w:val="000E676B"/>
    <w:pPr>
      <w:spacing w:after="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3" Type="http://schemas.openxmlformats.org/officeDocument/2006/relationships/webSettings" Target="webSettings.xml"/><Relationship Id="rId7" Type="http://schemas.openxmlformats.org/officeDocument/2006/relationships/image" Target="media/image3.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tiff"/><Relationship Id="rId11" Type="http://schemas.openxmlformats.org/officeDocument/2006/relationships/theme" Target="theme/theme1.xml"/><Relationship Id="rId5" Type="http://schemas.openxmlformats.org/officeDocument/2006/relationships/image" Target="media/image1.tiff"/><Relationship Id="rId10" Type="http://schemas.openxmlformats.org/officeDocument/2006/relationships/fontTable" Target="fontTable.xml"/><Relationship Id="rId4" Type="http://schemas.openxmlformats.org/officeDocument/2006/relationships/hyperlink" Target="https://github.com/NCBI-Hackathons/ConsensusML/bioarxiv_manuscript" TargetMode="External"/><Relationship Id="rId9" Type="http://schemas.openxmlformats.org/officeDocument/2006/relationships/package" Target="embeddings/Microsoft_Excel_Worksheet.xls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6</Pages>
  <Words>2491</Words>
  <Characters>14205</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10</cp:revision>
  <dcterms:created xsi:type="dcterms:W3CDTF">2019-07-08T15:41:00Z</dcterms:created>
  <dcterms:modified xsi:type="dcterms:W3CDTF">2019-07-08T16:12:00Z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zotero-version="5.0.69"&gt;&lt;session id="BMwu2i1H"/&gt;&lt;style id="http://www.zotero.org/styles/cell" hasBibliography="1" bibliographyStyleHasBeenSet="1"/&gt;&lt;prefs&gt;&lt;pref name="fieldType" value="Field"/&gt;&lt;pref name="automaticJournalAbbreviation</vt:lpwstr>
  </property>
  <property fmtid="{D5CDD505-2E9C-101B-9397-08002B2CF9AE}" pid="3" name="ZOTERO_PREF_2">
    <vt:lpwstr>s" value="true"/&gt;&lt;/prefs&gt;&lt;/data&gt;</vt:lpwstr>
  </property>
</Properties>
</file>